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8FE750">
      <w:pPr>
        <w:autoSpaceDE w:val="0"/>
        <w:autoSpaceDN w:val="0"/>
        <w:adjustRightInd w:val="0"/>
        <w:jc w:val="right"/>
        <w:rPr>
          <w:rFonts w:ascii="宋体" w:hAnsi="宋体" w:cs="宋体"/>
          <w:b/>
          <w:sz w:val="52"/>
          <w:szCs w:val="52"/>
          <w:lang w:val="zh-CN"/>
        </w:rPr>
      </w:pPr>
      <w:r>
        <w:rPr>
          <w:rFonts w:ascii="宋体" w:hAnsi="宋体" w:cs="宋体"/>
          <w:b/>
          <w:sz w:val="52"/>
          <w:szCs w:val="52"/>
          <w:lang w:val="zh-CN"/>
        </w:rPr>
        <w:fldChar w:fldCharType="begin"/>
      </w:r>
      <w:r>
        <w:rPr>
          <w:rFonts w:ascii="宋体" w:hAnsi="宋体" w:cs="宋体"/>
          <w:b/>
          <w:sz w:val="52"/>
          <w:szCs w:val="52"/>
          <w:lang w:val="zh-CN"/>
        </w:rPr>
        <w:instrText xml:space="preserve"> MACROBUTTON MTEditEquationSection2 </w:instrText>
      </w:r>
      <w:r>
        <w:rPr>
          <w:rStyle w:val="34"/>
          <w:rFonts w:hint="eastAsia"/>
        </w:rPr>
        <w:instrText xml:space="preserve">公式章</w:instrText>
      </w:r>
      <w:r>
        <w:rPr>
          <w:rStyle w:val="34"/>
        </w:rPr>
        <w:instrText xml:space="preserve"> 1 节 1</w:instrText>
      </w:r>
      <w:r>
        <w:rPr>
          <w:rFonts w:ascii="宋体" w:hAnsi="宋体" w:cs="宋体"/>
          <w:b/>
          <w:sz w:val="52"/>
          <w:szCs w:val="52"/>
          <w:lang w:val="zh-CN"/>
        </w:rPr>
        <w:fldChar w:fldCharType="begin"/>
      </w:r>
      <w:r>
        <w:rPr>
          <w:rFonts w:ascii="宋体" w:hAnsi="宋体" w:cs="宋体"/>
          <w:b/>
          <w:sz w:val="52"/>
          <w:szCs w:val="52"/>
          <w:lang w:val="zh-CN"/>
        </w:rPr>
        <w:instrText xml:space="preserve"> SEQ MTEqn \r \h \* MERGEFORMAT </w:instrText>
      </w:r>
      <w:r>
        <w:rPr>
          <w:rFonts w:ascii="宋体" w:hAnsi="宋体" w:cs="宋体"/>
          <w:b/>
          <w:sz w:val="52"/>
          <w:szCs w:val="52"/>
          <w:lang w:val="zh-CN"/>
        </w:rPr>
        <w:fldChar w:fldCharType="end"/>
      </w:r>
      <w:r>
        <w:rPr>
          <w:rFonts w:ascii="宋体" w:hAnsi="宋体" w:cs="宋体"/>
          <w:b/>
          <w:sz w:val="52"/>
          <w:szCs w:val="52"/>
          <w:lang w:val="zh-CN"/>
        </w:rPr>
        <w:fldChar w:fldCharType="begin"/>
      </w:r>
      <w:r>
        <w:rPr>
          <w:rFonts w:ascii="宋体" w:hAnsi="宋体" w:cs="宋体"/>
          <w:b/>
          <w:sz w:val="52"/>
          <w:szCs w:val="52"/>
          <w:lang w:val="zh-CN"/>
        </w:rPr>
        <w:instrText xml:space="preserve"> SEQ MTSec \r 1 \h \* MERGEFORMAT </w:instrText>
      </w:r>
      <w:r>
        <w:rPr>
          <w:rFonts w:ascii="宋体" w:hAnsi="宋体" w:cs="宋体"/>
          <w:b/>
          <w:sz w:val="52"/>
          <w:szCs w:val="52"/>
          <w:lang w:val="zh-CN"/>
        </w:rPr>
        <w:fldChar w:fldCharType="end"/>
      </w:r>
      <w:r>
        <w:rPr>
          <w:rFonts w:ascii="宋体" w:hAnsi="宋体" w:cs="宋体"/>
          <w:b/>
          <w:sz w:val="52"/>
          <w:szCs w:val="52"/>
          <w:lang w:val="zh-CN"/>
        </w:rPr>
        <w:fldChar w:fldCharType="begin"/>
      </w:r>
      <w:r>
        <w:rPr>
          <w:rFonts w:ascii="宋体" w:hAnsi="宋体" w:cs="宋体"/>
          <w:b/>
          <w:sz w:val="52"/>
          <w:szCs w:val="52"/>
          <w:lang w:val="zh-CN"/>
        </w:rPr>
        <w:instrText xml:space="preserve"> SEQ MTChap \r 1 \h \* MERGEFORMAT </w:instrText>
      </w:r>
      <w:r>
        <w:rPr>
          <w:rFonts w:ascii="宋体" w:hAnsi="宋体" w:cs="宋体"/>
          <w:b/>
          <w:sz w:val="52"/>
          <w:szCs w:val="52"/>
          <w:lang w:val="zh-CN"/>
        </w:rPr>
        <w:fldChar w:fldCharType="end"/>
      </w:r>
      <w:r>
        <w:rPr>
          <w:rFonts w:ascii="宋体" w:hAnsi="宋体" w:cs="宋体"/>
          <w:b/>
          <w:sz w:val="52"/>
          <w:szCs w:val="52"/>
          <w:lang w:val="zh-CN"/>
        </w:rPr>
        <w:fldChar w:fldCharType="end"/>
      </w:r>
      <w:r>
        <w:rPr>
          <w:rFonts w:ascii="宋体" w:hAnsi="宋体" w:cs="宋体"/>
          <w:b/>
          <w:color w:val="000000" w:themeColor="text1"/>
          <w:sz w:val="30"/>
          <w:szCs w:val="30"/>
        </w:rPr>
        <w:drawing>
          <wp:inline distT="0" distB="0" distL="0" distR="0">
            <wp:extent cx="1743075" cy="752475"/>
            <wp:effectExtent l="19050" t="0" r="952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r:embed="rId16"/>
                    <a:srcRect/>
                    <a:stretch>
                      <a:fillRect/>
                    </a:stretch>
                  </pic:blipFill>
                  <pic:spPr>
                    <a:xfrm>
                      <a:off x="0" y="0"/>
                      <a:ext cx="1743075" cy="752475"/>
                    </a:xfrm>
                    <a:prstGeom prst="rect">
                      <a:avLst/>
                    </a:prstGeom>
                    <a:noFill/>
                    <a:ln w="9525" cmpd="sng">
                      <a:noFill/>
                      <a:miter lim="800000"/>
                      <a:headEnd/>
                      <a:tailEnd/>
                    </a:ln>
                  </pic:spPr>
                </pic:pic>
              </a:graphicData>
            </a:graphic>
          </wp:inline>
        </w:drawing>
      </w:r>
    </w:p>
    <w:p w14:paraId="764F7F66">
      <w:pPr>
        <w:autoSpaceDE w:val="0"/>
        <w:autoSpaceDN w:val="0"/>
        <w:adjustRightInd w:val="0"/>
        <w:jc w:val="center"/>
        <w:rPr>
          <w:rFonts w:ascii="宋体" w:hAnsi="宋体" w:cs="宋体"/>
          <w:b/>
          <w:sz w:val="52"/>
          <w:szCs w:val="52"/>
        </w:rPr>
      </w:pPr>
      <w:r>
        <w:rPr>
          <w:rFonts w:hint="eastAsia" w:ascii="宋体" w:hAnsi="宋体" w:cs="宋体"/>
          <w:b/>
          <w:sz w:val="52"/>
          <w:szCs w:val="52"/>
          <w:lang w:val="zh-CN"/>
        </w:rPr>
        <w:t>中华人民共和国国家计量技术规范</w:t>
      </w:r>
    </w:p>
    <w:p w14:paraId="46FFE085">
      <w:pPr>
        <w:autoSpaceDE w:val="0"/>
        <w:autoSpaceDN w:val="0"/>
        <w:adjustRightInd w:val="0"/>
        <w:ind w:right="220"/>
        <w:jc w:val="right"/>
        <w:rPr>
          <w:rFonts w:ascii="宋体" w:hAnsi="宋体" w:cs="宋体"/>
          <w:sz w:val="28"/>
          <w:szCs w:val="28"/>
        </w:rPr>
      </w:pPr>
      <w:r>
        <w:rPr>
          <w:rFonts w:eastAsia="黑体"/>
          <w:sz w:val="28"/>
          <w:szCs w:val="28"/>
        </w:rPr>
        <w:t>JJF XXXX—20XX</w:t>
      </w:r>
    </w:p>
    <w:p w14:paraId="1B76DDC6">
      <w:pPr>
        <w:autoSpaceDE w:val="0"/>
        <w:autoSpaceDN w:val="0"/>
        <w:adjustRightInd w:val="0"/>
        <w:rPr>
          <w:rFonts w:ascii="宋体" w:hAnsi="宋体" w:cs="宋体"/>
          <w:u w:val="single"/>
        </w:rPr>
      </w:pPr>
      <w:r>
        <w:rPr>
          <w:rFonts w:ascii="宋体" w:hAnsi="宋体" w:cs="宋体"/>
        </w:rPr>
        <w:pict>
          <v:line id="_x0000_s1161" o:spid="_x0000_s1161" o:spt="20" style="position:absolute;left:0pt;margin-left:17.7pt;margin-top:11.3pt;height:2.85pt;width:403.65pt;z-index:251660288;mso-width-relative:page;mso-height-relative:page;" stroked="t" coordsize="21600,21600" o:gfxdata="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rwDk9cAAAAIAQAADwAAAAAAAAABACAAAAAiAAAAZHJz&#10;L2Rvd25yZXYueG1sUEsBAhQAFAAAAAgAh07iQJ7Q+7PMAQAAXgMAAA4AAAAAAAAAAQAgAAAAJgEA&#10;AGRycy9lMm9Eb2MueG1sUEsFBgAAAAAGAAYAWQEAAGQFAAAAAA==&#10;">
            <v:path arrowok="t"/>
            <v:fill focussize="0,0"/>
            <v:stroke color="#000000"/>
            <v:imagedata o:title=""/>
            <o:lock v:ext="edit"/>
          </v:line>
        </w:pict>
      </w:r>
    </w:p>
    <w:p w14:paraId="60722895">
      <w:pPr>
        <w:autoSpaceDE w:val="0"/>
        <w:autoSpaceDN w:val="0"/>
        <w:adjustRightInd w:val="0"/>
        <w:rPr>
          <w:rFonts w:ascii="宋体" w:hAnsi="宋体" w:cs="宋体"/>
          <w:u w:val="single"/>
        </w:rPr>
      </w:pPr>
    </w:p>
    <w:p w14:paraId="3FAE7943">
      <w:pPr>
        <w:autoSpaceDE w:val="0"/>
        <w:autoSpaceDN w:val="0"/>
        <w:adjustRightInd w:val="0"/>
        <w:rPr>
          <w:rFonts w:ascii="宋体" w:hAnsi="宋体" w:cs="宋体"/>
          <w:u w:val="single"/>
        </w:rPr>
      </w:pPr>
    </w:p>
    <w:p w14:paraId="51968F62">
      <w:pPr>
        <w:autoSpaceDE w:val="0"/>
        <w:autoSpaceDN w:val="0"/>
        <w:adjustRightInd w:val="0"/>
        <w:rPr>
          <w:rFonts w:ascii="宋体" w:hAnsi="宋体" w:cs="宋体"/>
          <w:u w:val="single"/>
        </w:rPr>
      </w:pPr>
    </w:p>
    <w:p w14:paraId="286961D7">
      <w:pPr>
        <w:autoSpaceDE w:val="0"/>
        <w:autoSpaceDN w:val="0"/>
        <w:adjustRightInd w:val="0"/>
        <w:rPr>
          <w:rFonts w:ascii="宋体" w:hAnsi="宋体" w:cs="宋体"/>
          <w:u w:val="single"/>
        </w:rPr>
      </w:pPr>
    </w:p>
    <w:p w14:paraId="1F88499C">
      <w:pPr>
        <w:autoSpaceDE w:val="0"/>
        <w:autoSpaceDN w:val="0"/>
        <w:adjustRightInd w:val="0"/>
        <w:rPr>
          <w:rFonts w:ascii="宋体" w:hAnsi="宋体" w:cs="宋体"/>
          <w:u w:val="single"/>
        </w:rPr>
      </w:pPr>
    </w:p>
    <w:tbl>
      <w:tblPr>
        <w:tblStyle w:val="17"/>
        <w:tblW w:w="0" w:type="auto"/>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9757"/>
      </w:tblGrid>
      <w:tr w14:paraId="56BB84D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c>
          <w:tcPr>
            <w:tcW w:w="9757" w:type="dxa"/>
          </w:tcPr>
          <w:p w14:paraId="0718262B">
            <w:pPr>
              <w:spacing w:line="360" w:lineRule="auto"/>
              <w:jc w:val="center"/>
              <w:rPr>
                <w:rFonts w:eastAsia="黑体"/>
                <w:b/>
                <w:sz w:val="52"/>
                <w:szCs w:val="52"/>
              </w:rPr>
            </w:pPr>
            <w:r>
              <w:rPr>
                <w:rFonts w:hint="eastAsia" w:eastAsia="黑体"/>
                <w:b/>
                <w:sz w:val="52"/>
              </w:rPr>
              <w:t>金属材料腐蚀性试验仪校准</w:t>
            </w:r>
            <w:r>
              <w:rPr>
                <w:rFonts w:eastAsia="黑体"/>
                <w:b/>
                <w:sz w:val="52"/>
              </w:rPr>
              <w:t>规范</w:t>
            </w:r>
          </w:p>
        </w:tc>
      </w:tr>
      <w:tr w14:paraId="3775BC0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c>
          <w:tcPr>
            <w:tcW w:w="9757" w:type="dxa"/>
          </w:tcPr>
          <w:p w14:paraId="360CA735">
            <w:pPr>
              <w:spacing w:line="360" w:lineRule="auto"/>
              <w:ind w:left="162" w:leftChars="77"/>
              <w:jc w:val="center"/>
              <w:rPr>
                <w:rFonts w:eastAsia="黑体"/>
                <w:sz w:val="28"/>
                <w:szCs w:val="28"/>
              </w:rPr>
            </w:pPr>
            <w:r>
              <w:rPr>
                <w:rFonts w:eastAsia="黑体"/>
                <w:sz w:val="28"/>
                <w:szCs w:val="30"/>
              </w:rPr>
              <w:t xml:space="preserve">Calibration Specification for </w:t>
            </w:r>
            <w:r>
              <w:rPr>
                <w:rFonts w:hint="eastAsia" w:eastAsia="黑体"/>
                <w:sz w:val="28"/>
                <w:szCs w:val="30"/>
              </w:rPr>
              <w:t>Metal Material Corrosivity</w:t>
            </w:r>
            <w:r>
              <w:rPr>
                <w:rFonts w:eastAsia="黑体"/>
                <w:sz w:val="28"/>
                <w:szCs w:val="30"/>
              </w:rPr>
              <w:t xml:space="preserve"> </w:t>
            </w:r>
            <w:r>
              <w:rPr>
                <w:rFonts w:hint="eastAsia" w:eastAsia="黑体"/>
                <w:sz w:val="28"/>
                <w:szCs w:val="30"/>
              </w:rPr>
              <w:t>T</w:t>
            </w:r>
            <w:r>
              <w:rPr>
                <w:rFonts w:eastAsia="黑体"/>
                <w:sz w:val="28"/>
                <w:szCs w:val="30"/>
              </w:rPr>
              <w:t>esters</w:t>
            </w:r>
          </w:p>
        </w:tc>
      </w:tr>
    </w:tbl>
    <w:p w14:paraId="474E7D36">
      <w:pPr>
        <w:autoSpaceDE w:val="0"/>
        <w:autoSpaceDN w:val="0"/>
        <w:adjustRightInd w:val="0"/>
        <w:jc w:val="center"/>
        <w:rPr>
          <w:rFonts w:ascii="宋体" w:hAnsi="宋体" w:cs="宋体"/>
          <w:sz w:val="32"/>
          <w:szCs w:val="32"/>
        </w:rPr>
      </w:pPr>
      <w:r>
        <w:rPr>
          <w:rFonts w:hint="eastAsia" w:ascii="宋体" w:hAnsi="宋体" w:cs="宋体"/>
          <w:sz w:val="32"/>
          <w:szCs w:val="32"/>
        </w:rPr>
        <w:t>（</w:t>
      </w:r>
      <w:r>
        <w:rPr>
          <w:rFonts w:hint="eastAsia" w:ascii="宋体" w:hAnsi="宋体" w:cs="宋体"/>
          <w:sz w:val="32"/>
          <w:szCs w:val="32"/>
          <w:lang w:val="en-US" w:eastAsia="zh-CN"/>
        </w:rPr>
        <w:t>征求意见稿</w:t>
      </w:r>
      <w:bookmarkStart w:id="85" w:name="_GoBack"/>
      <w:bookmarkEnd w:id="85"/>
      <w:r>
        <w:rPr>
          <w:rFonts w:hint="eastAsia" w:ascii="宋体" w:hAnsi="宋体" w:cs="宋体"/>
          <w:sz w:val="32"/>
          <w:szCs w:val="32"/>
        </w:rPr>
        <w:t>）</w:t>
      </w:r>
    </w:p>
    <w:p w14:paraId="0E6AA030">
      <w:pPr>
        <w:autoSpaceDE w:val="0"/>
        <w:autoSpaceDN w:val="0"/>
        <w:adjustRightInd w:val="0"/>
        <w:jc w:val="center"/>
        <w:rPr>
          <w:rFonts w:ascii="宋体" w:hAnsi="宋体" w:cs="宋体"/>
          <w:sz w:val="32"/>
          <w:szCs w:val="32"/>
        </w:rPr>
      </w:pPr>
    </w:p>
    <w:p w14:paraId="0DA6E599">
      <w:pPr>
        <w:autoSpaceDE w:val="0"/>
        <w:autoSpaceDN w:val="0"/>
        <w:adjustRightInd w:val="0"/>
        <w:jc w:val="center"/>
        <w:rPr>
          <w:rFonts w:ascii="宋体" w:hAnsi="宋体" w:cs="宋体"/>
          <w:sz w:val="32"/>
          <w:szCs w:val="32"/>
        </w:rPr>
      </w:pPr>
    </w:p>
    <w:p w14:paraId="4FCB5166">
      <w:pPr>
        <w:autoSpaceDE w:val="0"/>
        <w:autoSpaceDN w:val="0"/>
        <w:adjustRightInd w:val="0"/>
        <w:jc w:val="center"/>
        <w:rPr>
          <w:rFonts w:ascii="宋体" w:hAnsi="宋体" w:cs="宋体"/>
          <w:sz w:val="32"/>
          <w:szCs w:val="32"/>
        </w:rPr>
      </w:pPr>
    </w:p>
    <w:p w14:paraId="177300D1">
      <w:pPr>
        <w:spacing w:line="360" w:lineRule="auto"/>
        <w:ind w:left="1075" w:leftChars="207" w:hanging="640" w:hangingChars="200"/>
        <w:jc w:val="center"/>
        <w:rPr>
          <w:rFonts w:ascii="宋体" w:hAnsi="宋体" w:cs="宋体"/>
          <w:sz w:val="32"/>
          <w:szCs w:val="32"/>
        </w:rPr>
      </w:pPr>
    </w:p>
    <w:p w14:paraId="5771DF76">
      <w:pPr>
        <w:spacing w:line="360" w:lineRule="auto"/>
        <w:ind w:left="1075" w:leftChars="207" w:hanging="640" w:hangingChars="200"/>
        <w:jc w:val="center"/>
        <w:rPr>
          <w:rFonts w:ascii="宋体" w:hAnsi="宋体" w:cs="宋体"/>
          <w:sz w:val="32"/>
          <w:szCs w:val="32"/>
        </w:rPr>
      </w:pPr>
    </w:p>
    <w:p w14:paraId="54074132">
      <w:pPr>
        <w:spacing w:line="360" w:lineRule="auto"/>
        <w:ind w:left="1075" w:leftChars="207" w:hanging="640" w:hangingChars="200"/>
        <w:jc w:val="center"/>
        <w:rPr>
          <w:rFonts w:ascii="宋体" w:hAnsi="宋体" w:cs="宋体"/>
          <w:sz w:val="32"/>
          <w:szCs w:val="32"/>
        </w:rPr>
      </w:pPr>
    </w:p>
    <w:p w14:paraId="0F472C0C">
      <w:pPr>
        <w:spacing w:line="360" w:lineRule="auto"/>
        <w:ind w:left="1075" w:leftChars="207" w:hanging="640" w:hangingChars="200"/>
        <w:jc w:val="center"/>
        <w:rPr>
          <w:rFonts w:ascii="宋体" w:hAnsi="宋体" w:cs="宋体"/>
          <w:sz w:val="32"/>
          <w:szCs w:val="32"/>
        </w:rPr>
      </w:pPr>
    </w:p>
    <w:p w14:paraId="6B784DB8">
      <w:pPr>
        <w:spacing w:line="360" w:lineRule="auto"/>
        <w:ind w:left="1075" w:leftChars="207" w:hanging="640" w:hangingChars="200"/>
        <w:jc w:val="center"/>
        <w:rPr>
          <w:rFonts w:ascii="宋体" w:hAnsi="宋体" w:cs="宋体"/>
          <w:sz w:val="32"/>
          <w:szCs w:val="32"/>
        </w:rPr>
      </w:pPr>
    </w:p>
    <w:p w14:paraId="4F371EAE">
      <w:pPr>
        <w:spacing w:line="360" w:lineRule="auto"/>
        <w:ind w:left="1075" w:leftChars="207" w:hanging="640" w:hangingChars="200"/>
        <w:jc w:val="center"/>
        <w:rPr>
          <w:rFonts w:ascii="宋体" w:hAnsi="宋体" w:cs="宋体"/>
          <w:sz w:val="32"/>
          <w:szCs w:val="32"/>
        </w:rPr>
      </w:pPr>
    </w:p>
    <w:p w14:paraId="7FF732D6">
      <w:pPr>
        <w:spacing w:line="360" w:lineRule="auto"/>
        <w:ind w:left="995" w:leftChars="207" w:hanging="560" w:hangingChars="200"/>
        <w:jc w:val="center"/>
        <w:rPr>
          <w:sz w:val="28"/>
          <w:szCs w:val="28"/>
        </w:rPr>
      </w:pPr>
    </w:p>
    <w:p w14:paraId="7D84C3CC">
      <w:pPr>
        <w:spacing w:line="360" w:lineRule="auto"/>
        <w:ind w:right="42" w:rightChars="20" w:firstLine="560" w:firstLineChars="200"/>
        <w:rPr>
          <w:rFonts w:ascii="黑体" w:hAnsi="黑体" w:eastAsia="黑体" w:cs="黑体"/>
          <w:sz w:val="28"/>
          <w:szCs w:val="28"/>
        </w:rPr>
      </w:pPr>
      <w:r>
        <w:rPr>
          <w:rFonts w:hint="eastAsia" w:ascii="黑体" w:hAnsi="黑体" w:eastAsia="黑体" w:cs="黑体"/>
          <w:sz w:val="28"/>
          <w:szCs w:val="28"/>
        </w:rPr>
        <w:t>2020—ΧΧ—ΧΧ发布                 2020—××—××实施</w:t>
      </w:r>
    </w:p>
    <w:p w14:paraId="0F7FACEB">
      <w:pPr>
        <w:spacing w:line="360" w:lineRule="auto"/>
        <w:ind w:left="140" w:right="42" w:rightChars="20" w:hanging="140" w:hangingChars="50"/>
        <w:rPr>
          <w:sz w:val="28"/>
          <w:szCs w:val="28"/>
          <w:u w:val="thick"/>
        </w:rPr>
      </w:pPr>
      <w:r>
        <w:rPr>
          <w:sz w:val="28"/>
          <w:szCs w:val="28"/>
          <w:u w:val="thick"/>
        </w:rPr>
        <w:t xml:space="preserve">                                                                   </w:t>
      </w:r>
    </w:p>
    <w:p w14:paraId="3643DD22">
      <w:pPr>
        <w:spacing w:line="360" w:lineRule="auto"/>
        <w:ind w:left="266" w:right="206" w:rightChars="98" w:hanging="265" w:hangingChars="50"/>
        <w:jc w:val="center"/>
        <w:rPr>
          <w:sz w:val="32"/>
          <w:szCs w:val="32"/>
        </w:rPr>
      </w:pPr>
      <w:r>
        <w:rPr>
          <w:rFonts w:hint="eastAsia" w:ascii="宋体" w:hAnsi="宋体" w:cs="宋体"/>
          <w:b/>
          <w:bCs/>
          <w:w w:val="120"/>
          <w:kern w:val="0"/>
          <w:sz w:val="44"/>
          <w:szCs w:val="44"/>
        </w:rPr>
        <w:t>国家市场监督管理总局</w:t>
      </w:r>
      <w:r>
        <w:rPr>
          <w:sz w:val="44"/>
          <w:szCs w:val="44"/>
        </w:rPr>
        <w:t xml:space="preserve"> </w:t>
      </w:r>
      <w:r>
        <w:rPr>
          <w:rFonts w:hAnsi="黑体" w:eastAsia="黑体"/>
          <w:sz w:val="28"/>
          <w:szCs w:val="28"/>
        </w:rPr>
        <w:t>发布</w:t>
      </w:r>
    </w:p>
    <w:p w14:paraId="36756F9F">
      <w:pPr>
        <w:autoSpaceDE w:val="0"/>
        <w:autoSpaceDN w:val="0"/>
        <w:adjustRightInd w:val="0"/>
        <w:jc w:val="center"/>
        <w:rPr>
          <w:rFonts w:ascii="宋体" w:hAnsi="宋体" w:cs="宋体"/>
          <w:sz w:val="44"/>
          <w:szCs w:val="44"/>
        </w:rPr>
        <w:sectPr>
          <w:headerReference r:id="rId5" w:type="first"/>
          <w:footerReference r:id="rId8" w:type="first"/>
          <w:headerReference r:id="rId3" w:type="default"/>
          <w:footerReference r:id="rId6" w:type="default"/>
          <w:headerReference r:id="rId4" w:type="even"/>
          <w:footerReference r:id="rId7" w:type="even"/>
          <w:pgSz w:w="12240" w:h="15840"/>
          <w:pgMar w:top="1440" w:right="1797" w:bottom="1440" w:left="1797" w:header="720" w:footer="720" w:gutter="0"/>
          <w:pgNumType w:start="1"/>
          <w:cols w:space="720" w:num="1"/>
          <w:titlePg/>
        </w:sectPr>
      </w:pPr>
    </w:p>
    <w:p w14:paraId="66802922">
      <w:pPr>
        <w:spacing w:line="360" w:lineRule="auto"/>
        <w:ind w:firstLine="840"/>
        <w:rPr>
          <w:rFonts w:eastAsia="黑体"/>
          <w:b/>
          <w:spacing w:val="40"/>
          <w:sz w:val="44"/>
          <w:szCs w:val="44"/>
        </w:rPr>
      </w:pPr>
    </w:p>
    <w:p w14:paraId="3F037288">
      <w:pPr>
        <w:spacing w:line="360" w:lineRule="auto"/>
        <w:jc w:val="left"/>
        <w:rPr>
          <w:rFonts w:eastAsia="黑体"/>
          <w:sz w:val="44"/>
          <w:szCs w:val="44"/>
        </w:rPr>
      </w:pPr>
      <w:r>
        <w:rPr>
          <w:rFonts w:eastAsia="黑体"/>
          <w:sz w:val="44"/>
          <w:szCs w:val="44"/>
        </w:rPr>
        <w:pict>
          <v:rect id="Rectangle 11" o:spid="_x0000_s1166" o:spt="1" style="position:absolute;left:0pt;margin-left:316.65pt;margin-top:6.4pt;height:63.75pt;width:115.3pt;z-index:251661312;v-text-anchor:middle;mso-width-relative:page;mso-height-relative:page;" coordsize="21600,21600">
            <v:path/>
            <v:fill focussize="0,0"/>
            <v:stroke weight="4.5pt" dashstyle="1 1" endcap="round"/>
            <v:imagedata o:title=""/>
            <o:lock v:ext="edit"/>
            <v:textbox>
              <w:txbxContent>
                <w:p w14:paraId="6D2DFCB4">
                  <w:pPr>
                    <w:jc w:val="center"/>
                    <w:textAlignment w:val="center"/>
                    <w:rPr>
                      <w:rFonts w:ascii="黑体" w:hAnsi="黑体" w:eastAsia="黑体"/>
                      <w:highlight w:val="yellow"/>
                    </w:rPr>
                  </w:pPr>
                  <w:r>
                    <w:rPr>
                      <w:rFonts w:ascii="黑体" w:hAnsi="黑体" w:eastAsia="黑体"/>
                      <w:sz w:val="28"/>
                      <w:szCs w:val="28"/>
                    </w:rPr>
                    <w:t>JJF XXX</w:t>
                  </w:r>
                  <w:r>
                    <w:rPr>
                      <w:rFonts w:hint="eastAsia" w:ascii="黑体" w:hAnsi="宋体" w:eastAsia="黑体"/>
                      <w:sz w:val="28"/>
                      <w:szCs w:val="28"/>
                    </w:rPr>
                    <w:t>—</w:t>
                  </w:r>
                  <w:r>
                    <w:rPr>
                      <w:rFonts w:ascii="黑体" w:hAnsi="黑体" w:eastAsia="黑体"/>
                      <w:sz w:val="28"/>
                      <w:szCs w:val="28"/>
                    </w:rPr>
                    <w:t>20XX</w:t>
                  </w:r>
                </w:p>
              </w:txbxContent>
            </v:textbox>
          </v:rect>
        </w:pict>
      </w:r>
      <w:r>
        <w:rPr>
          <w:rFonts w:hint="eastAsia" w:eastAsia="黑体"/>
          <w:sz w:val="44"/>
          <w:szCs w:val="44"/>
        </w:rPr>
        <w:t>金属材料腐蚀性试验仪</w:t>
      </w:r>
      <w:r>
        <w:rPr>
          <w:rFonts w:eastAsia="黑体"/>
          <w:sz w:val="44"/>
          <w:szCs w:val="44"/>
        </w:rPr>
        <w:t>校准规范</w:t>
      </w:r>
    </w:p>
    <w:p w14:paraId="31D918D0">
      <w:pPr>
        <w:spacing w:line="360" w:lineRule="auto"/>
        <w:ind w:firstLine="700" w:firstLineChars="250"/>
        <w:jc w:val="left"/>
        <w:rPr>
          <w:rFonts w:eastAsia="黑体"/>
          <w:sz w:val="28"/>
          <w:szCs w:val="30"/>
        </w:rPr>
      </w:pPr>
      <w:r>
        <w:rPr>
          <w:rFonts w:eastAsia="黑体"/>
          <w:sz w:val="28"/>
          <w:szCs w:val="30"/>
        </w:rPr>
        <w:t>Calibration Specification for</w:t>
      </w:r>
    </w:p>
    <w:p w14:paraId="492E7644">
      <w:pPr>
        <w:spacing w:line="360" w:lineRule="auto"/>
        <w:ind w:firstLine="560" w:firstLineChars="200"/>
        <w:jc w:val="left"/>
        <w:rPr>
          <w:rFonts w:eastAsia="黑体"/>
          <w:sz w:val="28"/>
          <w:szCs w:val="28"/>
        </w:rPr>
      </w:pPr>
      <w:r>
        <w:rPr>
          <w:rFonts w:hint="eastAsia" w:eastAsia="黑体"/>
          <w:sz w:val="28"/>
          <w:szCs w:val="30"/>
        </w:rPr>
        <w:t>Metal Material Corrosivity Testers</w:t>
      </w:r>
    </w:p>
    <w:p w14:paraId="5013A93E">
      <w:pPr>
        <w:spacing w:line="360" w:lineRule="auto"/>
        <w:rPr>
          <w:sz w:val="28"/>
          <w:szCs w:val="28"/>
          <w:u w:val="thick"/>
        </w:rPr>
      </w:pPr>
      <w:r>
        <w:rPr>
          <w:sz w:val="28"/>
          <w:szCs w:val="28"/>
          <w:u w:val="thick"/>
        </w:rPr>
        <w:t xml:space="preserve">                                                                   </w:t>
      </w:r>
    </w:p>
    <w:p w14:paraId="56385597">
      <w:pPr>
        <w:spacing w:line="360" w:lineRule="auto"/>
        <w:ind w:firstLine="660"/>
        <w:rPr>
          <w:rFonts w:hAnsi="宋体"/>
          <w:sz w:val="32"/>
          <w:szCs w:val="32"/>
        </w:rPr>
      </w:pPr>
    </w:p>
    <w:p w14:paraId="74A1F074">
      <w:pPr>
        <w:spacing w:line="360" w:lineRule="auto"/>
        <w:ind w:firstLine="660"/>
        <w:rPr>
          <w:rFonts w:hAnsi="宋体"/>
          <w:sz w:val="32"/>
          <w:szCs w:val="32"/>
        </w:rPr>
      </w:pPr>
    </w:p>
    <w:p w14:paraId="23C28AF0">
      <w:pPr>
        <w:spacing w:line="360" w:lineRule="auto"/>
        <w:ind w:firstLine="660"/>
        <w:rPr>
          <w:rFonts w:hAnsi="宋体"/>
          <w:sz w:val="32"/>
          <w:szCs w:val="32"/>
        </w:rPr>
      </w:pPr>
    </w:p>
    <w:p w14:paraId="79C0A683">
      <w:pPr>
        <w:spacing w:line="360" w:lineRule="auto"/>
        <w:ind w:firstLine="660"/>
        <w:rPr>
          <w:rFonts w:hAnsi="宋体"/>
          <w:sz w:val="32"/>
          <w:szCs w:val="32"/>
        </w:rPr>
      </w:pPr>
    </w:p>
    <w:p w14:paraId="5FDB9360">
      <w:pPr>
        <w:spacing w:line="360" w:lineRule="auto"/>
        <w:ind w:firstLine="660"/>
        <w:rPr>
          <w:rFonts w:hAnsi="宋体"/>
          <w:sz w:val="32"/>
          <w:szCs w:val="32"/>
        </w:rPr>
      </w:pPr>
    </w:p>
    <w:p w14:paraId="41CA93AF">
      <w:pPr>
        <w:spacing w:line="360" w:lineRule="auto"/>
        <w:ind w:firstLine="660"/>
        <w:rPr>
          <w:sz w:val="32"/>
          <w:szCs w:val="32"/>
        </w:rPr>
      </w:pPr>
      <w:r>
        <w:rPr>
          <w:rFonts w:eastAsia="黑体"/>
          <w:spacing w:val="100"/>
          <w:sz w:val="28"/>
          <w:szCs w:val="32"/>
        </w:rPr>
        <w:t>归口单</w:t>
      </w:r>
      <w:r>
        <w:rPr>
          <w:rFonts w:eastAsia="黑体"/>
          <w:sz w:val="28"/>
          <w:szCs w:val="32"/>
        </w:rPr>
        <w:t>位：</w:t>
      </w:r>
      <w:r>
        <w:rPr>
          <w:rFonts w:hint="eastAsia" w:ascii="宋体" w:hAnsi="宋体" w:cs="宋体"/>
          <w:sz w:val="28"/>
          <w:szCs w:val="28"/>
          <w:lang w:val="zh-CN"/>
        </w:rPr>
        <w:t>全国</w:t>
      </w:r>
      <w:r>
        <w:rPr>
          <w:rFonts w:hint="eastAsia" w:ascii="宋体" w:hAnsi="宋体" w:cs="宋体"/>
          <w:sz w:val="28"/>
          <w:szCs w:val="28"/>
        </w:rPr>
        <w:t>新材料与纳米</w:t>
      </w:r>
      <w:r>
        <w:rPr>
          <w:rFonts w:hint="eastAsia" w:ascii="宋体" w:hAnsi="宋体" w:cs="宋体"/>
          <w:sz w:val="28"/>
          <w:szCs w:val="28"/>
          <w:lang w:val="zh-CN"/>
        </w:rPr>
        <w:t>计量技术委员会</w:t>
      </w:r>
    </w:p>
    <w:p w14:paraId="4D64FBF6">
      <w:pPr>
        <w:spacing w:line="360" w:lineRule="auto"/>
        <w:ind w:firstLine="660"/>
        <w:rPr>
          <w:rFonts w:hAnsi="宋体"/>
          <w:sz w:val="28"/>
          <w:szCs w:val="28"/>
        </w:rPr>
      </w:pPr>
      <w:r>
        <w:rPr>
          <w:rFonts w:eastAsia="黑体"/>
          <w:sz w:val="28"/>
          <w:szCs w:val="32"/>
        </w:rPr>
        <w:t>主要起草单位：</w:t>
      </w:r>
    </w:p>
    <w:p w14:paraId="2298DDCE">
      <w:pPr>
        <w:spacing w:line="360" w:lineRule="auto"/>
        <w:ind w:firstLine="1638" w:firstLineChars="585"/>
        <w:rPr>
          <w:rFonts w:hAnsi="宋体"/>
          <w:sz w:val="28"/>
          <w:szCs w:val="28"/>
        </w:rPr>
      </w:pPr>
      <w:r>
        <w:rPr>
          <w:rFonts w:hint="eastAsia"/>
          <w:sz w:val="28"/>
          <w:szCs w:val="28"/>
        </w:rPr>
        <w:t xml:space="preserve">      </w:t>
      </w:r>
      <w:r>
        <w:rPr>
          <w:rFonts w:hint="eastAsia" w:hAnsi="宋体"/>
          <w:sz w:val="28"/>
          <w:szCs w:val="28"/>
        </w:rPr>
        <w:t xml:space="preserve"> </w:t>
      </w:r>
    </w:p>
    <w:p w14:paraId="7C88EE9C">
      <w:pPr>
        <w:spacing w:line="360" w:lineRule="auto"/>
        <w:ind w:firstLine="660"/>
        <w:rPr>
          <w:sz w:val="32"/>
          <w:szCs w:val="32"/>
        </w:rPr>
      </w:pPr>
      <w:r>
        <w:rPr>
          <w:rFonts w:eastAsia="黑体"/>
          <w:sz w:val="28"/>
          <w:szCs w:val="32"/>
        </w:rPr>
        <w:t>参加起草单位：</w:t>
      </w:r>
      <w:r>
        <w:rPr>
          <w:rFonts w:hAnsi="宋体"/>
          <w:sz w:val="28"/>
          <w:szCs w:val="28"/>
        </w:rPr>
        <w:t xml:space="preserve">  </w:t>
      </w:r>
      <w:r>
        <w:rPr>
          <w:sz w:val="32"/>
          <w:szCs w:val="32"/>
        </w:rPr>
        <w:t xml:space="preserve">            </w:t>
      </w:r>
    </w:p>
    <w:p w14:paraId="199D5E02">
      <w:pPr>
        <w:spacing w:line="360" w:lineRule="auto"/>
        <w:ind w:firstLine="2758" w:firstLineChars="985"/>
        <w:rPr>
          <w:rFonts w:hAnsi="宋体"/>
          <w:sz w:val="28"/>
          <w:szCs w:val="28"/>
        </w:rPr>
      </w:pPr>
    </w:p>
    <w:p w14:paraId="76CCAD93">
      <w:pPr>
        <w:spacing w:line="360" w:lineRule="auto"/>
        <w:ind w:firstLine="2758" w:firstLineChars="985"/>
        <w:rPr>
          <w:rFonts w:hAnsi="宋体"/>
          <w:sz w:val="28"/>
          <w:szCs w:val="28"/>
        </w:rPr>
      </w:pPr>
    </w:p>
    <w:p w14:paraId="4BD20E52">
      <w:pPr>
        <w:spacing w:line="360" w:lineRule="auto"/>
        <w:ind w:firstLine="660"/>
        <w:rPr>
          <w:sz w:val="32"/>
          <w:szCs w:val="32"/>
        </w:rPr>
      </w:pPr>
    </w:p>
    <w:p w14:paraId="0D5A3FCC">
      <w:pPr>
        <w:autoSpaceDE w:val="0"/>
        <w:autoSpaceDN w:val="0"/>
        <w:adjustRightInd w:val="0"/>
        <w:spacing w:line="360" w:lineRule="auto"/>
        <w:ind w:left="559" w:firstLine="1120"/>
        <w:rPr>
          <w:rFonts w:ascii="宋体" w:hAnsi="宋体" w:cs="宋体"/>
          <w:sz w:val="28"/>
          <w:szCs w:val="28"/>
        </w:rPr>
      </w:pPr>
    </w:p>
    <w:p w14:paraId="59442BEC">
      <w:pPr>
        <w:autoSpaceDE w:val="0"/>
        <w:autoSpaceDN w:val="0"/>
        <w:adjustRightInd w:val="0"/>
        <w:ind w:left="559" w:firstLine="1120"/>
        <w:rPr>
          <w:rFonts w:ascii="宋体" w:hAnsi="宋体" w:cs="宋体"/>
          <w:sz w:val="28"/>
          <w:szCs w:val="28"/>
        </w:rPr>
      </w:pPr>
    </w:p>
    <w:p w14:paraId="1A4AE07C">
      <w:pPr>
        <w:autoSpaceDE w:val="0"/>
        <w:autoSpaceDN w:val="0"/>
        <w:adjustRightInd w:val="0"/>
        <w:ind w:left="559" w:firstLine="1120"/>
        <w:rPr>
          <w:rFonts w:ascii="宋体" w:hAnsi="宋体" w:cs="宋体"/>
          <w:sz w:val="28"/>
          <w:szCs w:val="28"/>
        </w:rPr>
      </w:pPr>
    </w:p>
    <w:p w14:paraId="71C2A212">
      <w:pPr>
        <w:autoSpaceDE w:val="0"/>
        <w:autoSpaceDN w:val="0"/>
        <w:adjustRightInd w:val="0"/>
        <w:ind w:left="559" w:firstLine="1120"/>
        <w:rPr>
          <w:rFonts w:ascii="宋体" w:hAnsi="宋体" w:cs="宋体"/>
          <w:sz w:val="28"/>
          <w:szCs w:val="28"/>
        </w:rPr>
      </w:pPr>
    </w:p>
    <w:p w14:paraId="367FB7EC">
      <w:pPr>
        <w:autoSpaceDE w:val="0"/>
        <w:autoSpaceDN w:val="0"/>
        <w:adjustRightInd w:val="0"/>
        <w:ind w:left="559" w:firstLine="1120"/>
        <w:rPr>
          <w:rFonts w:ascii="宋体" w:hAnsi="宋体" w:cs="宋体"/>
          <w:sz w:val="28"/>
          <w:szCs w:val="28"/>
        </w:rPr>
      </w:pPr>
    </w:p>
    <w:p w14:paraId="6FD375E2">
      <w:pPr>
        <w:autoSpaceDE w:val="0"/>
        <w:autoSpaceDN w:val="0"/>
        <w:adjustRightInd w:val="0"/>
        <w:ind w:left="559" w:firstLine="1120"/>
        <w:rPr>
          <w:rFonts w:ascii="宋体" w:hAnsi="宋体" w:cs="宋体"/>
          <w:sz w:val="28"/>
          <w:szCs w:val="28"/>
        </w:rPr>
      </w:pPr>
    </w:p>
    <w:p w14:paraId="40C39690">
      <w:pPr>
        <w:autoSpaceDE w:val="0"/>
        <w:autoSpaceDN w:val="0"/>
        <w:adjustRightInd w:val="0"/>
        <w:ind w:left="559" w:firstLine="1120"/>
        <w:rPr>
          <w:rFonts w:ascii="宋体" w:hAnsi="宋体" w:cs="宋体"/>
          <w:sz w:val="28"/>
          <w:szCs w:val="28"/>
        </w:rPr>
      </w:pPr>
    </w:p>
    <w:p w14:paraId="74D277CB">
      <w:pPr>
        <w:spacing w:line="360" w:lineRule="auto"/>
        <w:ind w:firstLine="660"/>
        <w:rPr>
          <w:sz w:val="28"/>
          <w:szCs w:val="28"/>
        </w:rPr>
      </w:pPr>
      <w:r>
        <w:rPr>
          <w:rFonts w:hint="eastAsia" w:ascii="宋体" w:hAnsi="宋体" w:cs="宋体"/>
          <w:sz w:val="28"/>
          <w:szCs w:val="28"/>
          <w:lang w:val="zh-CN"/>
        </w:rPr>
        <w:t>本规范委托全国</w:t>
      </w:r>
      <w:r>
        <w:rPr>
          <w:rFonts w:hint="eastAsia" w:ascii="宋体" w:hAnsi="宋体" w:cs="宋体"/>
          <w:sz w:val="28"/>
          <w:szCs w:val="28"/>
        </w:rPr>
        <w:t>新材料与纳米</w:t>
      </w:r>
      <w:r>
        <w:rPr>
          <w:rFonts w:hint="eastAsia" w:ascii="宋体" w:hAnsi="宋体" w:cs="宋体"/>
          <w:sz w:val="28"/>
          <w:szCs w:val="28"/>
          <w:lang w:val="zh-CN"/>
        </w:rPr>
        <w:t>计量技术委员会负责解释</w:t>
      </w:r>
    </w:p>
    <w:p w14:paraId="5820BD87">
      <w:pPr>
        <w:autoSpaceDE w:val="0"/>
        <w:autoSpaceDN w:val="0"/>
        <w:adjustRightInd w:val="0"/>
        <w:spacing w:line="360" w:lineRule="auto"/>
        <w:ind w:firstLine="420"/>
        <w:rPr>
          <w:rFonts w:ascii="宋体" w:hAnsi="宋体" w:cs="宋体"/>
          <w:sz w:val="28"/>
          <w:szCs w:val="28"/>
          <w:lang w:val="zh-CN"/>
        </w:rPr>
      </w:pPr>
    </w:p>
    <w:p w14:paraId="2019996C">
      <w:pPr>
        <w:autoSpaceDE w:val="0"/>
        <w:autoSpaceDN w:val="0"/>
        <w:adjustRightInd w:val="0"/>
        <w:spacing w:line="360" w:lineRule="auto"/>
        <w:ind w:firstLine="420"/>
        <w:rPr>
          <w:rFonts w:ascii="宋体" w:hAnsi="宋体" w:cs="宋体"/>
          <w:sz w:val="28"/>
          <w:szCs w:val="28"/>
          <w:lang w:val="zh-CN"/>
        </w:rPr>
      </w:pPr>
    </w:p>
    <w:p w14:paraId="6829FD37">
      <w:pPr>
        <w:spacing w:line="360" w:lineRule="auto"/>
        <w:ind w:firstLine="420" w:firstLineChars="150"/>
        <w:rPr>
          <w:rFonts w:eastAsia="黑体"/>
          <w:sz w:val="28"/>
          <w:szCs w:val="32"/>
        </w:rPr>
      </w:pPr>
      <w:r>
        <w:rPr>
          <w:rFonts w:eastAsia="黑体"/>
          <w:sz w:val="28"/>
          <w:szCs w:val="32"/>
        </w:rPr>
        <w:t>本规范主要起草人：</w:t>
      </w:r>
    </w:p>
    <w:p w14:paraId="504D9DCA">
      <w:pPr>
        <w:spacing w:line="360" w:lineRule="auto"/>
        <w:ind w:firstLine="1274" w:firstLineChars="455"/>
        <w:rPr>
          <w:rFonts w:hint="eastAsia" w:ascii="宋体" w:hAnsi="宋体" w:cs="宋体"/>
          <w:sz w:val="28"/>
        </w:rPr>
      </w:pPr>
    </w:p>
    <w:p w14:paraId="7CE40DF5">
      <w:pPr>
        <w:spacing w:line="360" w:lineRule="auto"/>
        <w:ind w:firstLine="1274" w:firstLineChars="455"/>
        <w:rPr>
          <w:rFonts w:hint="eastAsia" w:ascii="宋体" w:hAnsi="宋体" w:cs="宋体"/>
          <w:sz w:val="28"/>
        </w:rPr>
      </w:pPr>
    </w:p>
    <w:p w14:paraId="6433827E">
      <w:pPr>
        <w:spacing w:line="360" w:lineRule="auto"/>
        <w:ind w:firstLine="1279" w:firstLineChars="455"/>
        <w:rPr>
          <w:rFonts w:hAnsi="宋体"/>
          <w:b/>
          <w:sz w:val="28"/>
          <w:szCs w:val="32"/>
        </w:rPr>
      </w:pPr>
      <w:r>
        <w:rPr>
          <w:rFonts w:hAnsi="宋体"/>
          <w:b/>
          <w:sz w:val="28"/>
          <w:szCs w:val="32"/>
        </w:rPr>
        <w:t>参加起草人：</w:t>
      </w:r>
    </w:p>
    <w:p w14:paraId="37F407C0">
      <w:pPr>
        <w:spacing w:line="360" w:lineRule="auto"/>
        <w:ind w:firstLine="2100" w:firstLineChars="750"/>
        <w:rPr>
          <w:rFonts w:hint="eastAsia" w:ascii="宋体" w:hAnsi="宋体" w:cs="宋体"/>
          <w:sz w:val="28"/>
        </w:rPr>
      </w:pPr>
    </w:p>
    <w:p w14:paraId="5D1FC74F">
      <w:pPr>
        <w:spacing w:line="360" w:lineRule="auto"/>
        <w:ind w:firstLine="2100" w:firstLineChars="750"/>
        <w:rPr>
          <w:rFonts w:hint="eastAsia" w:ascii="宋体" w:hAnsi="宋体" w:cs="宋体"/>
          <w:sz w:val="28"/>
        </w:rPr>
      </w:pPr>
    </w:p>
    <w:p w14:paraId="52F50D73">
      <w:pPr>
        <w:spacing w:line="360" w:lineRule="auto"/>
        <w:ind w:firstLine="2100" w:firstLineChars="750"/>
        <w:rPr>
          <w:rFonts w:ascii="宋体" w:hAnsi="宋体" w:cs="宋体"/>
          <w:sz w:val="28"/>
        </w:rPr>
      </w:pPr>
    </w:p>
    <w:p w14:paraId="66D75E85">
      <w:pPr>
        <w:spacing w:line="360" w:lineRule="auto"/>
        <w:ind w:firstLine="1456" w:firstLineChars="455"/>
        <w:rPr>
          <w:sz w:val="32"/>
          <w:szCs w:val="32"/>
        </w:rPr>
      </w:pPr>
    </w:p>
    <w:p w14:paraId="4F3D0DC2">
      <w:pPr>
        <w:autoSpaceDE w:val="0"/>
        <w:autoSpaceDN w:val="0"/>
        <w:adjustRightInd w:val="0"/>
        <w:spacing w:line="360" w:lineRule="auto"/>
        <w:rPr>
          <w:rFonts w:ascii="宋体" w:hAnsi="宋体" w:cs="宋体"/>
          <w:sz w:val="32"/>
          <w:szCs w:val="32"/>
          <w:lang w:val="zh-CN"/>
        </w:rPr>
        <w:sectPr>
          <w:footerReference r:id="rId10" w:type="first"/>
          <w:footerReference r:id="rId9" w:type="default"/>
          <w:pgSz w:w="12240" w:h="15840"/>
          <w:pgMar w:top="1440" w:right="1797" w:bottom="1440" w:left="1797" w:header="720" w:footer="720" w:gutter="0"/>
          <w:cols w:space="720" w:num="1"/>
          <w:titlePg/>
        </w:sectPr>
      </w:pPr>
      <w:r>
        <w:rPr>
          <w:rFonts w:hint="eastAsia" w:ascii="宋体" w:hAnsi="宋体" w:cs="宋体"/>
          <w:sz w:val="28"/>
          <w:szCs w:val="28"/>
          <w:lang w:val="zh-CN"/>
        </w:rPr>
        <w:tab/>
      </w:r>
      <w:r>
        <w:rPr>
          <w:rFonts w:hint="eastAsia" w:ascii="宋体" w:hAnsi="宋体" w:cs="宋体"/>
          <w:sz w:val="28"/>
          <w:szCs w:val="28"/>
          <w:lang w:val="zh-CN"/>
        </w:rPr>
        <w:tab/>
      </w:r>
    </w:p>
    <w:p w14:paraId="76E68421">
      <w:pPr>
        <w:autoSpaceDE w:val="0"/>
        <w:autoSpaceDN w:val="0"/>
        <w:adjustRightInd w:val="0"/>
        <w:spacing w:line="360" w:lineRule="auto"/>
        <w:jc w:val="center"/>
        <w:rPr>
          <w:rFonts w:ascii="宋体" w:hAnsi="宋体" w:cs="宋体"/>
          <w:sz w:val="44"/>
          <w:szCs w:val="44"/>
          <w:lang w:val="zh-CN"/>
        </w:rPr>
      </w:pPr>
      <w:r>
        <w:rPr>
          <w:rFonts w:hint="eastAsia" w:ascii="宋体" w:hAnsi="宋体" w:cs="宋体"/>
          <w:sz w:val="44"/>
          <w:szCs w:val="44"/>
          <w:lang w:val="zh-CN"/>
        </w:rPr>
        <w:t>目   录</w:t>
      </w:r>
    </w:p>
    <w:p w14:paraId="1CEDB031">
      <w:pPr>
        <w:autoSpaceDE w:val="0"/>
        <w:autoSpaceDN w:val="0"/>
        <w:adjustRightInd w:val="0"/>
        <w:spacing w:line="360" w:lineRule="auto"/>
        <w:jc w:val="center"/>
        <w:rPr>
          <w:rFonts w:ascii="宋体" w:hAnsi="宋体" w:cs="宋体"/>
          <w:b/>
          <w:sz w:val="24"/>
          <w:lang w:val="zh-CN"/>
        </w:rPr>
      </w:pPr>
    </w:p>
    <w:p w14:paraId="491A9D9B">
      <w:pPr>
        <w:pStyle w:val="13"/>
        <w:rPr>
          <w:rFonts w:asciiTheme="minorHAnsi" w:hAnsiTheme="minorHAnsi" w:eastAsiaTheme="minorEastAsia" w:cstheme="minorBidi"/>
          <w:szCs w:val="22"/>
        </w:rPr>
      </w:pPr>
      <w:r>
        <w:rPr>
          <w:rFonts w:hint="eastAsia" w:ascii="宋体" w:hAnsi="宋体" w:cs="宋体"/>
          <w:sz w:val="24"/>
          <w:lang w:val="zh-CN"/>
        </w:rPr>
        <w:fldChar w:fldCharType="begin"/>
      </w:r>
      <w:r>
        <w:rPr>
          <w:rFonts w:hint="eastAsia" w:ascii="宋体" w:hAnsi="宋体" w:cs="宋体"/>
          <w:sz w:val="24"/>
          <w:lang w:val="zh-CN"/>
        </w:rPr>
        <w:instrText xml:space="preserve"> TOC \o "1-3" \h \z \u </w:instrText>
      </w:r>
      <w:r>
        <w:rPr>
          <w:rFonts w:hint="eastAsia" w:ascii="宋体" w:hAnsi="宋体" w:cs="宋体"/>
          <w:sz w:val="24"/>
          <w:lang w:val="zh-CN"/>
        </w:rPr>
        <w:fldChar w:fldCharType="separate"/>
      </w:r>
      <w:r>
        <w:fldChar w:fldCharType="begin"/>
      </w:r>
      <w:r>
        <w:instrText xml:space="preserve"> HYPERLINK \l "_Toc126153603" </w:instrText>
      </w:r>
      <w:r>
        <w:fldChar w:fldCharType="separate"/>
      </w:r>
      <w:r>
        <w:rPr>
          <w:rStyle w:val="22"/>
          <w:rFonts w:hint="eastAsia" w:ascii="宋体" w:hAnsi="宋体" w:cs="宋体"/>
          <w:lang w:val="zh-CN"/>
        </w:rPr>
        <w:t>引</w:t>
      </w:r>
      <w:r>
        <w:rPr>
          <w:rStyle w:val="22"/>
          <w:rFonts w:ascii="宋体" w:hAnsi="宋体" w:cs="宋体"/>
          <w:lang w:val="zh-CN"/>
        </w:rPr>
        <w:t xml:space="preserve"> </w:t>
      </w:r>
      <w:r>
        <w:rPr>
          <w:rStyle w:val="22"/>
          <w:rFonts w:hint="eastAsia" w:ascii="宋体" w:hAnsi="宋体" w:cs="宋体"/>
          <w:lang w:val="zh-CN"/>
        </w:rPr>
        <w:t>言</w:t>
      </w:r>
      <w:r>
        <w:tab/>
      </w:r>
      <w:r>
        <w:fldChar w:fldCharType="begin"/>
      </w:r>
      <w:r>
        <w:instrText xml:space="preserve"> PAGEREF _Toc126153603 \h </w:instrText>
      </w:r>
      <w:r>
        <w:fldChar w:fldCharType="separate"/>
      </w:r>
      <w:r>
        <w:t>II</w:t>
      </w:r>
      <w:r>
        <w:fldChar w:fldCharType="end"/>
      </w:r>
      <w:r>
        <w:fldChar w:fldCharType="end"/>
      </w:r>
    </w:p>
    <w:p w14:paraId="4F2C7F3F">
      <w:pPr>
        <w:pStyle w:val="13"/>
        <w:rPr>
          <w:rFonts w:asciiTheme="minorHAnsi" w:hAnsiTheme="minorHAnsi" w:eastAsiaTheme="minorEastAsia" w:cstheme="minorBidi"/>
          <w:szCs w:val="22"/>
        </w:rPr>
      </w:pPr>
      <w:r>
        <w:fldChar w:fldCharType="begin"/>
      </w:r>
      <w:r>
        <w:instrText xml:space="preserve"> HYPERLINK \l "_Toc126153604" </w:instrText>
      </w:r>
      <w:r>
        <w:fldChar w:fldCharType="separate"/>
      </w:r>
      <w:r>
        <w:rPr>
          <w:rStyle w:val="22"/>
          <w:rFonts w:ascii="宋体" w:hAnsi="宋体" w:cs="宋体"/>
        </w:rPr>
        <w:t xml:space="preserve">1 </w:t>
      </w:r>
      <w:r>
        <w:rPr>
          <w:rStyle w:val="22"/>
          <w:rFonts w:hint="eastAsia" w:ascii="宋体" w:hAnsi="宋体" w:cs="宋体"/>
          <w:lang w:val="zh-CN"/>
        </w:rPr>
        <w:t>范围</w:t>
      </w:r>
      <w:r>
        <w:tab/>
      </w:r>
      <w:r>
        <w:fldChar w:fldCharType="begin"/>
      </w:r>
      <w:r>
        <w:instrText xml:space="preserve"> PAGEREF _Toc126153604 \h </w:instrText>
      </w:r>
      <w:r>
        <w:fldChar w:fldCharType="separate"/>
      </w:r>
      <w:r>
        <w:t>3</w:t>
      </w:r>
      <w:r>
        <w:fldChar w:fldCharType="end"/>
      </w:r>
      <w:r>
        <w:fldChar w:fldCharType="end"/>
      </w:r>
    </w:p>
    <w:p w14:paraId="4F4DDEC2">
      <w:pPr>
        <w:pStyle w:val="13"/>
        <w:rPr>
          <w:rFonts w:asciiTheme="minorHAnsi" w:hAnsiTheme="minorHAnsi" w:eastAsiaTheme="minorEastAsia" w:cstheme="minorBidi"/>
          <w:szCs w:val="22"/>
        </w:rPr>
      </w:pPr>
      <w:r>
        <w:fldChar w:fldCharType="begin"/>
      </w:r>
      <w:r>
        <w:instrText xml:space="preserve"> HYPERLINK \l "_Toc126153605" </w:instrText>
      </w:r>
      <w:r>
        <w:fldChar w:fldCharType="separate"/>
      </w:r>
      <w:r>
        <w:rPr>
          <w:rStyle w:val="22"/>
        </w:rPr>
        <w:t xml:space="preserve">2 </w:t>
      </w:r>
      <w:r>
        <w:rPr>
          <w:rStyle w:val="22"/>
          <w:rFonts w:hint="eastAsia"/>
        </w:rPr>
        <w:t>引用文件</w:t>
      </w:r>
      <w:r>
        <w:tab/>
      </w:r>
      <w:r>
        <w:fldChar w:fldCharType="begin"/>
      </w:r>
      <w:r>
        <w:instrText xml:space="preserve"> PAGEREF _Toc126153605 \h </w:instrText>
      </w:r>
      <w:r>
        <w:fldChar w:fldCharType="separate"/>
      </w:r>
      <w:r>
        <w:t>3</w:t>
      </w:r>
      <w:r>
        <w:fldChar w:fldCharType="end"/>
      </w:r>
      <w:r>
        <w:fldChar w:fldCharType="end"/>
      </w:r>
    </w:p>
    <w:p w14:paraId="0870A4AD">
      <w:pPr>
        <w:pStyle w:val="13"/>
        <w:rPr>
          <w:rFonts w:asciiTheme="minorHAnsi" w:hAnsiTheme="minorHAnsi" w:eastAsiaTheme="minorEastAsia" w:cstheme="minorBidi"/>
          <w:szCs w:val="22"/>
        </w:rPr>
      </w:pPr>
      <w:r>
        <w:fldChar w:fldCharType="begin"/>
      </w:r>
      <w:r>
        <w:instrText xml:space="preserve"> HYPERLINK \l "_Toc126153606" </w:instrText>
      </w:r>
      <w:r>
        <w:fldChar w:fldCharType="separate"/>
      </w:r>
      <w:r>
        <w:rPr>
          <w:rStyle w:val="22"/>
          <w:rFonts w:ascii="宋体" w:hAnsi="宋体" w:cs="宋体"/>
        </w:rPr>
        <w:t xml:space="preserve">3 </w:t>
      </w:r>
      <w:r>
        <w:rPr>
          <w:rStyle w:val="22"/>
          <w:rFonts w:hint="eastAsia" w:ascii="宋体" w:hAnsi="宋体" w:cs="宋体"/>
        </w:rPr>
        <w:t>定义及术语</w:t>
      </w:r>
      <w:r>
        <w:tab/>
      </w:r>
      <w:r>
        <w:fldChar w:fldCharType="begin"/>
      </w:r>
      <w:r>
        <w:instrText xml:space="preserve"> PAGEREF _Toc126153606 \h </w:instrText>
      </w:r>
      <w:r>
        <w:fldChar w:fldCharType="separate"/>
      </w:r>
      <w:r>
        <w:t>3</w:t>
      </w:r>
      <w:r>
        <w:fldChar w:fldCharType="end"/>
      </w:r>
      <w:r>
        <w:fldChar w:fldCharType="end"/>
      </w:r>
    </w:p>
    <w:p w14:paraId="7666CAE8">
      <w:pPr>
        <w:pStyle w:val="14"/>
        <w:rPr>
          <w:rFonts w:asciiTheme="minorHAnsi" w:hAnsiTheme="minorHAnsi" w:eastAsiaTheme="minorEastAsia" w:cstheme="minorBidi"/>
          <w:szCs w:val="22"/>
        </w:rPr>
      </w:pPr>
      <w:r>
        <w:fldChar w:fldCharType="begin"/>
      </w:r>
      <w:r>
        <w:instrText xml:space="preserve"> HYPERLINK \l "_Toc126153607" </w:instrText>
      </w:r>
      <w:r>
        <w:fldChar w:fldCharType="separate"/>
      </w:r>
      <w:r>
        <w:rPr>
          <w:rStyle w:val="22"/>
          <w:rFonts w:ascii="宋体" w:hAnsi="宋体" w:cs="宋体"/>
        </w:rPr>
        <w:t xml:space="preserve">3.1 </w:t>
      </w:r>
      <w:r>
        <w:rPr>
          <w:rStyle w:val="22"/>
          <w:rFonts w:hint="eastAsia" w:ascii="宋体" w:hAnsi="宋体" w:cs="宋体"/>
        </w:rPr>
        <w:t>恒温液浴槽工作区域</w:t>
      </w:r>
      <w:r>
        <w:tab/>
      </w:r>
      <w:r>
        <w:fldChar w:fldCharType="begin"/>
      </w:r>
      <w:r>
        <w:instrText xml:space="preserve"> PAGEREF _Toc126153607 \h </w:instrText>
      </w:r>
      <w:r>
        <w:fldChar w:fldCharType="separate"/>
      </w:r>
      <w:r>
        <w:t>3</w:t>
      </w:r>
      <w:r>
        <w:fldChar w:fldCharType="end"/>
      </w:r>
      <w:r>
        <w:fldChar w:fldCharType="end"/>
      </w:r>
    </w:p>
    <w:p w14:paraId="20EC3F45">
      <w:pPr>
        <w:pStyle w:val="13"/>
        <w:rPr>
          <w:rFonts w:asciiTheme="minorHAnsi" w:hAnsiTheme="minorHAnsi" w:eastAsiaTheme="minorEastAsia" w:cstheme="minorBidi"/>
          <w:szCs w:val="22"/>
        </w:rPr>
      </w:pPr>
      <w:r>
        <w:fldChar w:fldCharType="begin"/>
      </w:r>
      <w:r>
        <w:instrText xml:space="preserve"> HYPERLINK \l "_Toc126153608" </w:instrText>
      </w:r>
      <w:r>
        <w:fldChar w:fldCharType="separate"/>
      </w:r>
      <w:r>
        <w:rPr>
          <w:rStyle w:val="22"/>
          <w:rFonts w:ascii="宋体" w:hAnsi="宋体" w:cs="宋体"/>
        </w:rPr>
        <w:t xml:space="preserve">4 </w:t>
      </w:r>
      <w:r>
        <w:rPr>
          <w:rStyle w:val="22"/>
          <w:rFonts w:hint="eastAsia" w:ascii="宋体" w:hAnsi="宋体" w:cs="宋体"/>
        </w:rPr>
        <w:t>概述</w:t>
      </w:r>
      <w:r>
        <w:tab/>
      </w:r>
      <w:r>
        <w:fldChar w:fldCharType="begin"/>
      </w:r>
      <w:r>
        <w:instrText xml:space="preserve"> PAGEREF _Toc126153608 \h </w:instrText>
      </w:r>
      <w:r>
        <w:fldChar w:fldCharType="separate"/>
      </w:r>
      <w:r>
        <w:t>3</w:t>
      </w:r>
      <w:r>
        <w:fldChar w:fldCharType="end"/>
      </w:r>
      <w:r>
        <w:fldChar w:fldCharType="end"/>
      </w:r>
    </w:p>
    <w:p w14:paraId="39D3C474">
      <w:pPr>
        <w:pStyle w:val="13"/>
        <w:rPr>
          <w:rFonts w:asciiTheme="minorHAnsi" w:hAnsiTheme="minorHAnsi" w:eastAsiaTheme="minorEastAsia" w:cstheme="minorBidi"/>
          <w:szCs w:val="22"/>
        </w:rPr>
      </w:pPr>
      <w:r>
        <w:fldChar w:fldCharType="begin"/>
      </w:r>
      <w:r>
        <w:instrText xml:space="preserve"> HYPERLINK \l "_Toc126153609" </w:instrText>
      </w:r>
      <w:r>
        <w:fldChar w:fldCharType="separate"/>
      </w:r>
      <w:r>
        <w:rPr>
          <w:rStyle w:val="22"/>
          <w:rFonts w:ascii="宋体" w:hAnsi="宋体" w:cs="宋体"/>
        </w:rPr>
        <w:t xml:space="preserve">5 </w:t>
      </w:r>
      <w:r>
        <w:rPr>
          <w:rStyle w:val="22"/>
          <w:rFonts w:hint="eastAsia" w:ascii="宋体" w:hAnsi="宋体" w:cs="宋体"/>
        </w:rPr>
        <w:t>计量特性</w:t>
      </w:r>
      <w:r>
        <w:tab/>
      </w:r>
      <w:r>
        <w:fldChar w:fldCharType="begin"/>
      </w:r>
      <w:r>
        <w:instrText xml:space="preserve"> PAGEREF _Toc126153609 \h </w:instrText>
      </w:r>
      <w:r>
        <w:fldChar w:fldCharType="separate"/>
      </w:r>
      <w:r>
        <w:t>4</w:t>
      </w:r>
      <w:r>
        <w:fldChar w:fldCharType="end"/>
      </w:r>
      <w:r>
        <w:fldChar w:fldCharType="end"/>
      </w:r>
    </w:p>
    <w:p w14:paraId="15E1469B">
      <w:pPr>
        <w:pStyle w:val="14"/>
        <w:rPr>
          <w:rFonts w:asciiTheme="minorHAnsi" w:hAnsiTheme="minorHAnsi" w:eastAsiaTheme="minorEastAsia" w:cstheme="minorBidi"/>
          <w:szCs w:val="22"/>
        </w:rPr>
      </w:pPr>
      <w:r>
        <w:fldChar w:fldCharType="begin"/>
      </w:r>
      <w:r>
        <w:instrText xml:space="preserve"> HYPERLINK \l "_Toc126153610" </w:instrText>
      </w:r>
      <w:r>
        <w:fldChar w:fldCharType="separate"/>
      </w:r>
      <w:r>
        <w:rPr>
          <w:rStyle w:val="22"/>
          <w:rFonts w:ascii="宋体" w:hAnsi="宋体" w:cs="宋体"/>
        </w:rPr>
        <w:t xml:space="preserve">5.1 </w:t>
      </w:r>
      <w:r>
        <w:rPr>
          <w:rStyle w:val="22"/>
          <w:rFonts w:hint="eastAsia" w:ascii="宋体" w:hAnsi="宋体" w:cs="宋体"/>
        </w:rPr>
        <w:t>试验仪温度显示误差</w:t>
      </w:r>
      <w:r>
        <w:tab/>
      </w:r>
      <w:r>
        <w:fldChar w:fldCharType="begin"/>
      </w:r>
      <w:r>
        <w:instrText xml:space="preserve"> PAGEREF _Toc126153610 \h </w:instrText>
      </w:r>
      <w:r>
        <w:fldChar w:fldCharType="separate"/>
      </w:r>
      <w:r>
        <w:t>4</w:t>
      </w:r>
      <w:r>
        <w:fldChar w:fldCharType="end"/>
      </w:r>
      <w:r>
        <w:fldChar w:fldCharType="end"/>
      </w:r>
    </w:p>
    <w:p w14:paraId="49867A94">
      <w:pPr>
        <w:pStyle w:val="14"/>
        <w:rPr>
          <w:rFonts w:asciiTheme="minorHAnsi" w:hAnsiTheme="minorHAnsi" w:eastAsiaTheme="minorEastAsia" w:cstheme="minorBidi"/>
          <w:szCs w:val="22"/>
        </w:rPr>
      </w:pPr>
      <w:r>
        <w:fldChar w:fldCharType="begin"/>
      </w:r>
      <w:r>
        <w:instrText xml:space="preserve"> HYPERLINK \l "_Toc126153611" </w:instrText>
      </w:r>
      <w:r>
        <w:fldChar w:fldCharType="separate"/>
      </w:r>
      <w:r>
        <w:rPr>
          <w:rStyle w:val="22"/>
          <w:rFonts w:ascii="宋体" w:hAnsi="宋体" w:cs="宋体"/>
        </w:rPr>
        <w:t xml:space="preserve">5.2 </w:t>
      </w:r>
      <w:r>
        <w:rPr>
          <w:rStyle w:val="22"/>
          <w:rFonts w:hint="eastAsia" w:ascii="宋体" w:hAnsi="宋体" w:cs="宋体"/>
        </w:rPr>
        <w:t>试验仪温度波动性</w:t>
      </w:r>
      <w:r>
        <w:tab/>
      </w:r>
      <w:r>
        <w:fldChar w:fldCharType="begin"/>
      </w:r>
      <w:r>
        <w:instrText xml:space="preserve"> PAGEREF _Toc126153611 \h </w:instrText>
      </w:r>
      <w:r>
        <w:fldChar w:fldCharType="separate"/>
      </w:r>
      <w:r>
        <w:t>4</w:t>
      </w:r>
      <w:r>
        <w:fldChar w:fldCharType="end"/>
      </w:r>
      <w:r>
        <w:fldChar w:fldCharType="end"/>
      </w:r>
    </w:p>
    <w:p w14:paraId="49F51C3C">
      <w:pPr>
        <w:pStyle w:val="14"/>
        <w:rPr>
          <w:rFonts w:asciiTheme="minorHAnsi" w:hAnsiTheme="minorHAnsi" w:eastAsiaTheme="minorEastAsia" w:cstheme="minorBidi"/>
          <w:szCs w:val="22"/>
        </w:rPr>
      </w:pPr>
      <w:r>
        <w:fldChar w:fldCharType="begin"/>
      </w:r>
      <w:r>
        <w:instrText xml:space="preserve"> HYPERLINK \l "_Toc126153612" </w:instrText>
      </w:r>
      <w:r>
        <w:fldChar w:fldCharType="separate"/>
      </w:r>
      <w:r>
        <w:rPr>
          <w:rStyle w:val="22"/>
          <w:rFonts w:ascii="宋体" w:hAnsi="宋体" w:cs="宋体"/>
        </w:rPr>
        <w:t xml:space="preserve">5.3 </w:t>
      </w:r>
      <w:r>
        <w:rPr>
          <w:rStyle w:val="22"/>
          <w:rFonts w:hint="eastAsia" w:ascii="宋体" w:hAnsi="宋体" w:cs="宋体"/>
        </w:rPr>
        <w:t>试验仪温度均匀性</w:t>
      </w:r>
      <w:r>
        <w:tab/>
      </w:r>
      <w:r>
        <w:fldChar w:fldCharType="begin"/>
      </w:r>
      <w:r>
        <w:instrText xml:space="preserve"> PAGEREF _Toc126153612 \h </w:instrText>
      </w:r>
      <w:r>
        <w:fldChar w:fldCharType="separate"/>
      </w:r>
      <w:r>
        <w:t>4</w:t>
      </w:r>
      <w:r>
        <w:fldChar w:fldCharType="end"/>
      </w:r>
      <w:r>
        <w:fldChar w:fldCharType="end"/>
      </w:r>
    </w:p>
    <w:p w14:paraId="1D53A27C">
      <w:pPr>
        <w:pStyle w:val="13"/>
        <w:rPr>
          <w:rFonts w:asciiTheme="minorHAnsi" w:hAnsiTheme="minorHAnsi" w:eastAsiaTheme="minorEastAsia" w:cstheme="minorBidi"/>
          <w:szCs w:val="22"/>
        </w:rPr>
      </w:pPr>
      <w:r>
        <w:fldChar w:fldCharType="begin"/>
      </w:r>
      <w:r>
        <w:instrText xml:space="preserve"> HYPERLINK \l "_Toc126153613" </w:instrText>
      </w:r>
      <w:r>
        <w:fldChar w:fldCharType="separate"/>
      </w:r>
      <w:r>
        <w:rPr>
          <w:rStyle w:val="22"/>
          <w:rFonts w:ascii="宋体" w:hAnsi="宋体" w:cs="宋体"/>
        </w:rPr>
        <w:t xml:space="preserve">6 </w:t>
      </w:r>
      <w:r>
        <w:rPr>
          <w:rStyle w:val="22"/>
          <w:rFonts w:hint="eastAsia" w:ascii="宋体" w:hAnsi="宋体" w:cs="宋体"/>
        </w:rPr>
        <w:t>校准条件</w:t>
      </w:r>
      <w:r>
        <w:tab/>
      </w:r>
      <w:r>
        <w:fldChar w:fldCharType="begin"/>
      </w:r>
      <w:r>
        <w:instrText xml:space="preserve"> PAGEREF _Toc126153613 \h </w:instrText>
      </w:r>
      <w:r>
        <w:fldChar w:fldCharType="separate"/>
      </w:r>
      <w:r>
        <w:t>4</w:t>
      </w:r>
      <w:r>
        <w:fldChar w:fldCharType="end"/>
      </w:r>
      <w:r>
        <w:fldChar w:fldCharType="end"/>
      </w:r>
    </w:p>
    <w:p w14:paraId="61DDE6C5">
      <w:pPr>
        <w:pStyle w:val="14"/>
        <w:rPr>
          <w:rFonts w:asciiTheme="minorHAnsi" w:hAnsiTheme="minorHAnsi" w:eastAsiaTheme="minorEastAsia" w:cstheme="minorBidi"/>
          <w:szCs w:val="22"/>
        </w:rPr>
      </w:pPr>
      <w:r>
        <w:fldChar w:fldCharType="begin"/>
      </w:r>
      <w:r>
        <w:instrText xml:space="preserve"> HYPERLINK \l "_Toc126153614" </w:instrText>
      </w:r>
      <w:r>
        <w:fldChar w:fldCharType="separate"/>
      </w:r>
      <w:r>
        <w:rPr>
          <w:rStyle w:val="22"/>
          <w:rFonts w:ascii="宋体" w:hAnsi="宋体" w:cs="宋体"/>
        </w:rPr>
        <w:t xml:space="preserve">6.1 </w:t>
      </w:r>
      <w:r>
        <w:rPr>
          <w:rStyle w:val="22"/>
          <w:rFonts w:hint="eastAsia" w:ascii="宋体" w:hAnsi="宋体" w:cs="宋体"/>
        </w:rPr>
        <w:t>环境条件</w:t>
      </w:r>
      <w:r>
        <w:tab/>
      </w:r>
      <w:r>
        <w:fldChar w:fldCharType="begin"/>
      </w:r>
      <w:r>
        <w:instrText xml:space="preserve"> PAGEREF _Toc126153614 \h </w:instrText>
      </w:r>
      <w:r>
        <w:fldChar w:fldCharType="separate"/>
      </w:r>
      <w:r>
        <w:t>4</w:t>
      </w:r>
      <w:r>
        <w:fldChar w:fldCharType="end"/>
      </w:r>
      <w:r>
        <w:fldChar w:fldCharType="end"/>
      </w:r>
    </w:p>
    <w:p w14:paraId="2D1FDF9A">
      <w:pPr>
        <w:pStyle w:val="14"/>
        <w:rPr>
          <w:rFonts w:asciiTheme="minorHAnsi" w:hAnsiTheme="minorHAnsi" w:eastAsiaTheme="minorEastAsia" w:cstheme="minorBidi"/>
          <w:szCs w:val="22"/>
        </w:rPr>
      </w:pPr>
      <w:r>
        <w:fldChar w:fldCharType="begin"/>
      </w:r>
      <w:r>
        <w:instrText xml:space="preserve"> HYPERLINK \l "_Toc126153615" </w:instrText>
      </w:r>
      <w:r>
        <w:fldChar w:fldCharType="separate"/>
      </w:r>
      <w:r>
        <w:rPr>
          <w:rStyle w:val="22"/>
          <w:rFonts w:ascii="宋体" w:hAnsi="宋体" w:cs="宋体"/>
        </w:rPr>
        <w:t xml:space="preserve">6.2 </w:t>
      </w:r>
      <w:r>
        <w:rPr>
          <w:rStyle w:val="22"/>
          <w:rFonts w:hint="eastAsia" w:ascii="宋体" w:hAnsi="宋体" w:cs="宋体"/>
        </w:rPr>
        <w:t>测量用标准器及配套设备</w:t>
      </w:r>
      <w:r>
        <w:tab/>
      </w:r>
      <w:r>
        <w:fldChar w:fldCharType="begin"/>
      </w:r>
      <w:r>
        <w:instrText xml:space="preserve"> PAGEREF _Toc126153615 \h </w:instrText>
      </w:r>
      <w:r>
        <w:fldChar w:fldCharType="separate"/>
      </w:r>
      <w:r>
        <w:t>5</w:t>
      </w:r>
      <w:r>
        <w:fldChar w:fldCharType="end"/>
      </w:r>
      <w:r>
        <w:fldChar w:fldCharType="end"/>
      </w:r>
    </w:p>
    <w:p w14:paraId="0A0E63A2">
      <w:pPr>
        <w:pStyle w:val="13"/>
        <w:rPr>
          <w:rFonts w:asciiTheme="minorHAnsi" w:hAnsiTheme="minorHAnsi" w:eastAsiaTheme="minorEastAsia" w:cstheme="minorBidi"/>
          <w:szCs w:val="22"/>
        </w:rPr>
      </w:pPr>
      <w:r>
        <w:fldChar w:fldCharType="begin"/>
      </w:r>
      <w:r>
        <w:instrText xml:space="preserve"> HYPERLINK \l "_Toc126153616" </w:instrText>
      </w:r>
      <w:r>
        <w:fldChar w:fldCharType="separate"/>
      </w:r>
      <w:r>
        <w:rPr>
          <w:rStyle w:val="22"/>
          <w:rFonts w:ascii="宋体" w:hAnsi="宋体" w:cs="宋体"/>
        </w:rPr>
        <w:t xml:space="preserve">7 </w:t>
      </w:r>
      <w:r>
        <w:rPr>
          <w:rStyle w:val="22"/>
          <w:rFonts w:hint="eastAsia" w:ascii="宋体" w:hAnsi="宋体" w:cs="宋体"/>
        </w:rPr>
        <w:t>校准项目和校准方法</w:t>
      </w:r>
      <w:r>
        <w:tab/>
      </w:r>
      <w:r>
        <w:fldChar w:fldCharType="begin"/>
      </w:r>
      <w:r>
        <w:instrText xml:space="preserve"> PAGEREF _Toc126153616 \h </w:instrText>
      </w:r>
      <w:r>
        <w:fldChar w:fldCharType="separate"/>
      </w:r>
      <w:r>
        <w:t>5</w:t>
      </w:r>
      <w:r>
        <w:fldChar w:fldCharType="end"/>
      </w:r>
      <w:r>
        <w:fldChar w:fldCharType="end"/>
      </w:r>
    </w:p>
    <w:p w14:paraId="65A3F159">
      <w:pPr>
        <w:pStyle w:val="14"/>
        <w:rPr>
          <w:rFonts w:asciiTheme="minorHAnsi" w:hAnsiTheme="minorHAnsi" w:eastAsiaTheme="minorEastAsia" w:cstheme="minorBidi"/>
          <w:szCs w:val="22"/>
        </w:rPr>
      </w:pPr>
      <w:r>
        <w:fldChar w:fldCharType="begin"/>
      </w:r>
      <w:r>
        <w:instrText xml:space="preserve"> HYPERLINK \l "_Toc126153617" </w:instrText>
      </w:r>
      <w:r>
        <w:fldChar w:fldCharType="separate"/>
      </w:r>
      <w:r>
        <w:rPr>
          <w:rStyle w:val="22"/>
          <w:rFonts w:ascii="宋体" w:hAnsi="宋体" w:cs="宋体"/>
        </w:rPr>
        <w:t xml:space="preserve">7.1 </w:t>
      </w:r>
      <w:r>
        <w:rPr>
          <w:rStyle w:val="22"/>
          <w:rFonts w:hint="eastAsia" w:ascii="宋体" w:hAnsi="宋体" w:cs="宋体"/>
        </w:rPr>
        <w:t>校准前检查</w:t>
      </w:r>
      <w:r>
        <w:tab/>
      </w:r>
      <w:r>
        <w:fldChar w:fldCharType="begin"/>
      </w:r>
      <w:r>
        <w:instrText xml:space="preserve"> PAGEREF _Toc126153617 \h </w:instrText>
      </w:r>
      <w:r>
        <w:fldChar w:fldCharType="separate"/>
      </w:r>
      <w:r>
        <w:t>5</w:t>
      </w:r>
      <w:r>
        <w:fldChar w:fldCharType="end"/>
      </w:r>
      <w:r>
        <w:fldChar w:fldCharType="end"/>
      </w:r>
    </w:p>
    <w:p w14:paraId="0C0B93E6">
      <w:pPr>
        <w:pStyle w:val="14"/>
        <w:rPr>
          <w:rFonts w:asciiTheme="minorHAnsi" w:hAnsiTheme="minorHAnsi" w:eastAsiaTheme="minorEastAsia" w:cstheme="minorBidi"/>
          <w:szCs w:val="22"/>
        </w:rPr>
      </w:pPr>
      <w:r>
        <w:fldChar w:fldCharType="begin"/>
      </w:r>
      <w:r>
        <w:instrText xml:space="preserve"> HYPERLINK \l "_Toc126153618" </w:instrText>
      </w:r>
      <w:r>
        <w:fldChar w:fldCharType="separate"/>
      </w:r>
      <w:r>
        <w:rPr>
          <w:rStyle w:val="22"/>
          <w:rFonts w:ascii="宋体" w:hAnsi="宋体" w:cs="宋体"/>
        </w:rPr>
        <w:t xml:space="preserve">7.2 </w:t>
      </w:r>
      <w:r>
        <w:rPr>
          <w:rStyle w:val="22"/>
          <w:rFonts w:hint="eastAsia" w:ascii="宋体" w:hAnsi="宋体" w:cs="宋体"/>
        </w:rPr>
        <w:t>校准前的准备</w:t>
      </w:r>
      <w:r>
        <w:tab/>
      </w:r>
      <w:r>
        <w:fldChar w:fldCharType="begin"/>
      </w:r>
      <w:r>
        <w:instrText xml:space="preserve"> PAGEREF _Toc126153618 \h </w:instrText>
      </w:r>
      <w:r>
        <w:fldChar w:fldCharType="separate"/>
      </w:r>
      <w:r>
        <w:t>5</w:t>
      </w:r>
      <w:r>
        <w:fldChar w:fldCharType="end"/>
      </w:r>
      <w:r>
        <w:fldChar w:fldCharType="end"/>
      </w:r>
    </w:p>
    <w:p w14:paraId="7B28C93E">
      <w:pPr>
        <w:pStyle w:val="14"/>
        <w:rPr>
          <w:rFonts w:asciiTheme="minorHAnsi" w:hAnsiTheme="minorHAnsi" w:eastAsiaTheme="minorEastAsia" w:cstheme="minorBidi"/>
          <w:szCs w:val="22"/>
        </w:rPr>
      </w:pPr>
      <w:r>
        <w:fldChar w:fldCharType="begin"/>
      </w:r>
      <w:r>
        <w:instrText xml:space="preserve"> HYPERLINK \l "_Toc126153619" </w:instrText>
      </w:r>
      <w:r>
        <w:fldChar w:fldCharType="separate"/>
      </w:r>
      <w:r>
        <w:rPr>
          <w:rStyle w:val="22"/>
          <w:rFonts w:ascii="宋体" w:hAnsi="宋体" w:cs="宋体"/>
        </w:rPr>
        <w:t xml:space="preserve">7.3 </w:t>
      </w:r>
      <w:r>
        <w:rPr>
          <w:rStyle w:val="22"/>
          <w:rFonts w:hint="eastAsia" w:ascii="宋体" w:hAnsi="宋体" w:cs="宋体"/>
        </w:rPr>
        <w:t>试验仪温度显示误差</w:t>
      </w:r>
      <w:r>
        <w:tab/>
      </w:r>
      <w:r>
        <w:fldChar w:fldCharType="begin"/>
      </w:r>
      <w:r>
        <w:instrText xml:space="preserve"> PAGEREF _Toc126153619 \h </w:instrText>
      </w:r>
      <w:r>
        <w:fldChar w:fldCharType="separate"/>
      </w:r>
      <w:r>
        <w:t>5</w:t>
      </w:r>
      <w:r>
        <w:fldChar w:fldCharType="end"/>
      </w:r>
      <w:r>
        <w:fldChar w:fldCharType="end"/>
      </w:r>
    </w:p>
    <w:p w14:paraId="2941EB7C">
      <w:pPr>
        <w:pStyle w:val="14"/>
        <w:rPr>
          <w:rFonts w:asciiTheme="minorHAnsi" w:hAnsiTheme="minorHAnsi" w:eastAsiaTheme="minorEastAsia" w:cstheme="minorBidi"/>
          <w:szCs w:val="22"/>
        </w:rPr>
      </w:pPr>
      <w:r>
        <w:fldChar w:fldCharType="begin"/>
      </w:r>
      <w:r>
        <w:instrText xml:space="preserve"> HYPERLINK \l "_Toc126153620" </w:instrText>
      </w:r>
      <w:r>
        <w:fldChar w:fldCharType="separate"/>
      </w:r>
      <w:r>
        <w:rPr>
          <w:rStyle w:val="22"/>
          <w:rFonts w:ascii="宋体" w:hAnsi="宋体" w:cs="宋体"/>
        </w:rPr>
        <w:t xml:space="preserve">7.4 </w:t>
      </w:r>
      <w:r>
        <w:rPr>
          <w:rStyle w:val="22"/>
          <w:rFonts w:hint="eastAsia" w:ascii="宋体" w:hAnsi="宋体" w:cs="宋体"/>
        </w:rPr>
        <w:t>试验仪温度波动性</w:t>
      </w:r>
      <w:r>
        <w:tab/>
      </w:r>
      <w:r>
        <w:fldChar w:fldCharType="begin"/>
      </w:r>
      <w:r>
        <w:instrText xml:space="preserve"> PAGEREF _Toc126153620 \h </w:instrText>
      </w:r>
      <w:r>
        <w:fldChar w:fldCharType="separate"/>
      </w:r>
      <w:r>
        <w:t>6</w:t>
      </w:r>
      <w:r>
        <w:fldChar w:fldCharType="end"/>
      </w:r>
      <w:r>
        <w:fldChar w:fldCharType="end"/>
      </w:r>
    </w:p>
    <w:p w14:paraId="5CD6D9AE">
      <w:pPr>
        <w:pStyle w:val="14"/>
        <w:rPr>
          <w:rFonts w:asciiTheme="minorHAnsi" w:hAnsiTheme="minorHAnsi" w:eastAsiaTheme="minorEastAsia" w:cstheme="minorBidi"/>
          <w:szCs w:val="22"/>
        </w:rPr>
      </w:pPr>
      <w:r>
        <w:fldChar w:fldCharType="begin"/>
      </w:r>
      <w:r>
        <w:instrText xml:space="preserve"> HYPERLINK \l "_Toc126153621" </w:instrText>
      </w:r>
      <w:r>
        <w:fldChar w:fldCharType="separate"/>
      </w:r>
      <w:r>
        <w:rPr>
          <w:rStyle w:val="22"/>
          <w:rFonts w:ascii="宋体" w:hAnsi="宋体" w:cs="宋体"/>
        </w:rPr>
        <w:t xml:space="preserve">7.5 </w:t>
      </w:r>
      <w:r>
        <w:rPr>
          <w:rStyle w:val="22"/>
          <w:rFonts w:hint="eastAsia" w:ascii="宋体" w:hAnsi="宋体" w:cs="宋体"/>
        </w:rPr>
        <w:t>试验仪温度均匀性</w:t>
      </w:r>
      <w:r>
        <w:tab/>
      </w:r>
      <w:r>
        <w:fldChar w:fldCharType="begin"/>
      </w:r>
      <w:r>
        <w:instrText xml:space="preserve"> PAGEREF _Toc126153621 \h </w:instrText>
      </w:r>
      <w:r>
        <w:fldChar w:fldCharType="separate"/>
      </w:r>
      <w:r>
        <w:t>6</w:t>
      </w:r>
      <w:r>
        <w:fldChar w:fldCharType="end"/>
      </w:r>
      <w:r>
        <w:fldChar w:fldCharType="end"/>
      </w:r>
    </w:p>
    <w:p w14:paraId="7A0EB76D">
      <w:pPr>
        <w:pStyle w:val="13"/>
        <w:rPr>
          <w:rFonts w:asciiTheme="minorHAnsi" w:hAnsiTheme="minorHAnsi" w:eastAsiaTheme="minorEastAsia" w:cstheme="minorBidi"/>
          <w:szCs w:val="22"/>
        </w:rPr>
      </w:pPr>
      <w:r>
        <w:fldChar w:fldCharType="begin"/>
      </w:r>
      <w:r>
        <w:instrText xml:space="preserve"> HYPERLINK \l "_Toc126153622" </w:instrText>
      </w:r>
      <w:r>
        <w:fldChar w:fldCharType="separate"/>
      </w:r>
      <w:r>
        <w:rPr>
          <w:rStyle w:val="22"/>
          <w:rFonts w:ascii="宋体" w:hAnsi="宋体" w:cs="宋体"/>
        </w:rPr>
        <w:t xml:space="preserve">8 </w:t>
      </w:r>
      <w:r>
        <w:rPr>
          <w:rStyle w:val="22"/>
          <w:rFonts w:hint="eastAsia" w:ascii="宋体" w:hAnsi="宋体" w:cs="宋体"/>
        </w:rPr>
        <w:t>校准结果表达</w:t>
      </w:r>
      <w:r>
        <w:tab/>
      </w:r>
      <w:r>
        <w:fldChar w:fldCharType="begin"/>
      </w:r>
      <w:r>
        <w:instrText xml:space="preserve"> PAGEREF _Toc126153622 \h </w:instrText>
      </w:r>
      <w:r>
        <w:fldChar w:fldCharType="separate"/>
      </w:r>
      <w:r>
        <w:t>7</w:t>
      </w:r>
      <w:r>
        <w:fldChar w:fldCharType="end"/>
      </w:r>
      <w:r>
        <w:fldChar w:fldCharType="end"/>
      </w:r>
    </w:p>
    <w:p w14:paraId="553FB91E">
      <w:pPr>
        <w:pStyle w:val="14"/>
        <w:rPr>
          <w:rFonts w:asciiTheme="minorHAnsi" w:hAnsiTheme="minorHAnsi" w:eastAsiaTheme="minorEastAsia" w:cstheme="minorBidi"/>
          <w:szCs w:val="22"/>
        </w:rPr>
      </w:pPr>
      <w:r>
        <w:fldChar w:fldCharType="begin"/>
      </w:r>
      <w:r>
        <w:instrText xml:space="preserve"> HYPERLINK \l "_Toc126153623" </w:instrText>
      </w:r>
      <w:r>
        <w:fldChar w:fldCharType="separate"/>
      </w:r>
      <w:r>
        <w:rPr>
          <w:rStyle w:val="22"/>
          <w:rFonts w:ascii="宋体" w:hAnsi="宋体" w:cs="宋体"/>
        </w:rPr>
        <w:t xml:space="preserve">8.1 </w:t>
      </w:r>
      <w:r>
        <w:rPr>
          <w:rStyle w:val="22"/>
          <w:rFonts w:hint="eastAsia" w:ascii="宋体" w:hAnsi="宋体" w:cs="宋体"/>
        </w:rPr>
        <w:t>校准数据处理</w:t>
      </w:r>
      <w:r>
        <w:tab/>
      </w:r>
      <w:r>
        <w:fldChar w:fldCharType="begin"/>
      </w:r>
      <w:r>
        <w:instrText xml:space="preserve"> PAGEREF _Toc126153623 \h </w:instrText>
      </w:r>
      <w:r>
        <w:fldChar w:fldCharType="separate"/>
      </w:r>
      <w:r>
        <w:t>7</w:t>
      </w:r>
      <w:r>
        <w:fldChar w:fldCharType="end"/>
      </w:r>
      <w:r>
        <w:fldChar w:fldCharType="end"/>
      </w:r>
    </w:p>
    <w:p w14:paraId="1C61FFFA">
      <w:pPr>
        <w:pStyle w:val="14"/>
        <w:rPr>
          <w:rFonts w:asciiTheme="minorHAnsi" w:hAnsiTheme="minorHAnsi" w:eastAsiaTheme="minorEastAsia" w:cstheme="minorBidi"/>
          <w:szCs w:val="22"/>
        </w:rPr>
      </w:pPr>
      <w:r>
        <w:fldChar w:fldCharType="begin"/>
      </w:r>
      <w:r>
        <w:instrText xml:space="preserve"> HYPERLINK \l "_Toc126153624" </w:instrText>
      </w:r>
      <w:r>
        <w:fldChar w:fldCharType="separate"/>
      </w:r>
      <w:r>
        <w:rPr>
          <w:rStyle w:val="22"/>
          <w:rFonts w:ascii="宋体" w:hAnsi="宋体" w:cs="宋体"/>
        </w:rPr>
        <w:t xml:space="preserve">8.2 </w:t>
      </w:r>
      <w:r>
        <w:rPr>
          <w:rStyle w:val="22"/>
          <w:rFonts w:hint="eastAsia" w:ascii="宋体" w:hAnsi="宋体" w:cs="宋体"/>
        </w:rPr>
        <w:t>校准证书</w:t>
      </w:r>
      <w:r>
        <w:tab/>
      </w:r>
      <w:r>
        <w:fldChar w:fldCharType="begin"/>
      </w:r>
      <w:r>
        <w:instrText xml:space="preserve"> PAGEREF _Toc126153624 \h </w:instrText>
      </w:r>
      <w:r>
        <w:fldChar w:fldCharType="separate"/>
      </w:r>
      <w:r>
        <w:t>7</w:t>
      </w:r>
      <w:r>
        <w:fldChar w:fldCharType="end"/>
      </w:r>
      <w:r>
        <w:fldChar w:fldCharType="end"/>
      </w:r>
    </w:p>
    <w:p w14:paraId="17B24BB8">
      <w:pPr>
        <w:pStyle w:val="14"/>
        <w:rPr>
          <w:rFonts w:asciiTheme="minorHAnsi" w:hAnsiTheme="minorHAnsi" w:eastAsiaTheme="minorEastAsia" w:cstheme="minorBidi"/>
          <w:szCs w:val="22"/>
        </w:rPr>
      </w:pPr>
      <w:r>
        <w:fldChar w:fldCharType="begin"/>
      </w:r>
      <w:r>
        <w:instrText xml:space="preserve"> HYPERLINK \l "_Toc126153625" </w:instrText>
      </w:r>
      <w:r>
        <w:fldChar w:fldCharType="separate"/>
      </w:r>
      <w:r>
        <w:rPr>
          <w:rStyle w:val="22"/>
          <w:rFonts w:ascii="宋体" w:hAnsi="宋体" w:cs="宋体"/>
        </w:rPr>
        <w:t xml:space="preserve">8.3 </w:t>
      </w:r>
      <w:r>
        <w:rPr>
          <w:rStyle w:val="22"/>
          <w:rFonts w:hint="eastAsia" w:ascii="宋体" w:hAnsi="宋体" w:cs="宋体"/>
        </w:rPr>
        <w:t>校准结果的不确定度表达</w:t>
      </w:r>
      <w:r>
        <w:tab/>
      </w:r>
      <w:r>
        <w:fldChar w:fldCharType="begin"/>
      </w:r>
      <w:r>
        <w:instrText xml:space="preserve"> PAGEREF _Toc126153625 \h </w:instrText>
      </w:r>
      <w:r>
        <w:fldChar w:fldCharType="separate"/>
      </w:r>
      <w:r>
        <w:t>7</w:t>
      </w:r>
      <w:r>
        <w:fldChar w:fldCharType="end"/>
      </w:r>
      <w:r>
        <w:fldChar w:fldCharType="end"/>
      </w:r>
    </w:p>
    <w:p w14:paraId="4604A674">
      <w:pPr>
        <w:pStyle w:val="13"/>
        <w:rPr>
          <w:rFonts w:asciiTheme="minorHAnsi" w:hAnsiTheme="minorHAnsi" w:eastAsiaTheme="minorEastAsia" w:cstheme="minorBidi"/>
          <w:szCs w:val="22"/>
        </w:rPr>
      </w:pPr>
      <w:r>
        <w:fldChar w:fldCharType="begin"/>
      </w:r>
      <w:r>
        <w:instrText xml:space="preserve"> HYPERLINK \l "_Toc126153626" </w:instrText>
      </w:r>
      <w:r>
        <w:fldChar w:fldCharType="separate"/>
      </w:r>
      <w:r>
        <w:rPr>
          <w:rStyle w:val="22"/>
          <w:rFonts w:ascii="宋体" w:hAnsi="宋体" w:cs="宋体"/>
        </w:rPr>
        <w:t xml:space="preserve">9 </w:t>
      </w:r>
      <w:r>
        <w:rPr>
          <w:rStyle w:val="22"/>
          <w:rFonts w:hint="eastAsia" w:ascii="宋体" w:hAnsi="宋体" w:cs="宋体"/>
        </w:rPr>
        <w:t>复校时间间隔</w:t>
      </w:r>
      <w:r>
        <w:tab/>
      </w:r>
      <w:r>
        <w:fldChar w:fldCharType="begin"/>
      </w:r>
      <w:r>
        <w:instrText xml:space="preserve"> PAGEREF _Toc126153626 \h </w:instrText>
      </w:r>
      <w:r>
        <w:fldChar w:fldCharType="separate"/>
      </w:r>
      <w:r>
        <w:t>7</w:t>
      </w:r>
      <w:r>
        <w:fldChar w:fldCharType="end"/>
      </w:r>
      <w:r>
        <w:fldChar w:fldCharType="end"/>
      </w:r>
    </w:p>
    <w:p w14:paraId="5004AF29">
      <w:pPr>
        <w:pStyle w:val="13"/>
        <w:rPr>
          <w:rFonts w:asciiTheme="minorHAnsi" w:hAnsiTheme="minorHAnsi" w:eastAsiaTheme="minorEastAsia" w:cstheme="minorBidi"/>
          <w:szCs w:val="22"/>
        </w:rPr>
      </w:pPr>
      <w:r>
        <w:fldChar w:fldCharType="begin"/>
      </w:r>
      <w:r>
        <w:instrText xml:space="preserve"> HYPERLINK \l "_Toc126153627" </w:instrText>
      </w:r>
      <w:r>
        <w:fldChar w:fldCharType="separate"/>
      </w:r>
      <w:r>
        <w:rPr>
          <w:rStyle w:val="22"/>
          <w:rFonts w:hint="eastAsia" w:ascii="宋体" w:hAnsi="宋体" w:cs="宋体"/>
        </w:rPr>
        <w:t>附录</w:t>
      </w:r>
      <w:r>
        <w:rPr>
          <w:rStyle w:val="22"/>
          <w:rFonts w:ascii="宋体" w:hAnsi="宋体" w:cs="宋体"/>
        </w:rPr>
        <w:t>A</w:t>
      </w:r>
      <w:r>
        <w:tab/>
      </w:r>
      <w:r>
        <w:fldChar w:fldCharType="begin"/>
      </w:r>
      <w:r>
        <w:instrText xml:space="preserve"> PAGEREF _Toc126153627 \h </w:instrText>
      </w:r>
      <w:r>
        <w:fldChar w:fldCharType="separate"/>
      </w:r>
      <w:r>
        <w:t>9</w:t>
      </w:r>
      <w:r>
        <w:fldChar w:fldCharType="end"/>
      </w:r>
      <w:r>
        <w:fldChar w:fldCharType="end"/>
      </w:r>
    </w:p>
    <w:p w14:paraId="0FD2F614">
      <w:pPr>
        <w:pStyle w:val="13"/>
        <w:rPr>
          <w:rFonts w:asciiTheme="minorHAnsi" w:hAnsiTheme="minorHAnsi" w:eastAsiaTheme="minorEastAsia" w:cstheme="minorBidi"/>
          <w:szCs w:val="22"/>
        </w:rPr>
      </w:pPr>
      <w:r>
        <w:fldChar w:fldCharType="begin"/>
      </w:r>
      <w:r>
        <w:instrText xml:space="preserve"> HYPERLINK \l "_Toc126153628" </w:instrText>
      </w:r>
      <w:r>
        <w:fldChar w:fldCharType="separate"/>
      </w:r>
      <w:r>
        <w:rPr>
          <w:rStyle w:val="22"/>
          <w:rFonts w:hint="eastAsia" w:ascii="宋体" w:hAnsi="宋体" w:cs="宋体"/>
        </w:rPr>
        <w:t>附录</w:t>
      </w:r>
      <w:r>
        <w:rPr>
          <w:rStyle w:val="22"/>
          <w:rFonts w:ascii="宋体" w:hAnsi="宋体" w:cs="宋体"/>
        </w:rPr>
        <w:t>B</w:t>
      </w:r>
      <w:r>
        <w:tab/>
      </w:r>
      <w:r>
        <w:fldChar w:fldCharType="begin"/>
      </w:r>
      <w:r>
        <w:instrText xml:space="preserve"> PAGEREF _Toc126153628 \h </w:instrText>
      </w:r>
      <w:r>
        <w:fldChar w:fldCharType="separate"/>
      </w:r>
      <w:r>
        <w:t>11</w:t>
      </w:r>
      <w:r>
        <w:fldChar w:fldCharType="end"/>
      </w:r>
      <w:r>
        <w:fldChar w:fldCharType="end"/>
      </w:r>
    </w:p>
    <w:p w14:paraId="4F322F7E">
      <w:pPr>
        <w:pStyle w:val="13"/>
        <w:rPr>
          <w:rFonts w:asciiTheme="minorHAnsi" w:hAnsiTheme="minorHAnsi" w:eastAsiaTheme="minorEastAsia" w:cstheme="minorBidi"/>
          <w:szCs w:val="22"/>
        </w:rPr>
      </w:pPr>
      <w:r>
        <w:fldChar w:fldCharType="begin"/>
      </w:r>
      <w:r>
        <w:instrText xml:space="preserve"> HYPERLINK \l "_Toc126153629" </w:instrText>
      </w:r>
      <w:r>
        <w:fldChar w:fldCharType="separate"/>
      </w:r>
      <w:r>
        <w:rPr>
          <w:rStyle w:val="22"/>
          <w:rFonts w:hint="eastAsia" w:ascii="宋体" w:hAnsi="宋体" w:cs="宋体"/>
        </w:rPr>
        <w:t>附录</w:t>
      </w:r>
      <w:r>
        <w:rPr>
          <w:rStyle w:val="22"/>
          <w:rFonts w:ascii="宋体" w:hAnsi="宋体" w:cs="宋体"/>
        </w:rPr>
        <w:t>C</w:t>
      </w:r>
      <w:r>
        <w:tab/>
      </w:r>
      <w:r>
        <w:fldChar w:fldCharType="begin"/>
      </w:r>
      <w:r>
        <w:instrText xml:space="preserve"> PAGEREF _Toc126153629 \h </w:instrText>
      </w:r>
      <w:r>
        <w:fldChar w:fldCharType="separate"/>
      </w:r>
      <w:r>
        <w:t>14</w:t>
      </w:r>
      <w:r>
        <w:fldChar w:fldCharType="end"/>
      </w:r>
      <w:r>
        <w:fldChar w:fldCharType="end"/>
      </w:r>
    </w:p>
    <w:p w14:paraId="7881CD0A">
      <w:pPr>
        <w:autoSpaceDE w:val="0"/>
        <w:autoSpaceDN w:val="0"/>
        <w:adjustRightInd w:val="0"/>
        <w:spacing w:line="360" w:lineRule="auto"/>
        <w:jc w:val="left"/>
        <w:rPr>
          <w:rFonts w:ascii="宋体" w:hAnsi="宋体" w:cs="宋体"/>
          <w:sz w:val="28"/>
          <w:szCs w:val="28"/>
          <w:lang w:val="zh-CN"/>
        </w:rPr>
        <w:sectPr>
          <w:footerReference r:id="rId12" w:type="first"/>
          <w:footerReference r:id="rId11" w:type="default"/>
          <w:pgSz w:w="12240" w:h="15840"/>
          <w:pgMar w:top="1440" w:right="1800" w:bottom="1440" w:left="1800" w:header="720" w:footer="720" w:gutter="0"/>
          <w:pgNumType w:fmt="upperRoman" w:start="1"/>
          <w:cols w:space="720" w:num="1"/>
          <w:titlePg/>
        </w:sectPr>
      </w:pPr>
      <w:r>
        <w:rPr>
          <w:rFonts w:hint="eastAsia" w:ascii="宋体" w:hAnsi="宋体" w:cs="宋体"/>
          <w:sz w:val="24"/>
          <w:lang w:val="zh-CN"/>
        </w:rPr>
        <w:fldChar w:fldCharType="end"/>
      </w:r>
    </w:p>
    <w:p w14:paraId="364BA624">
      <w:pPr>
        <w:pStyle w:val="2"/>
        <w:spacing w:before="0" w:after="0" w:line="480" w:lineRule="auto"/>
        <w:jc w:val="center"/>
        <w:rPr>
          <w:rFonts w:ascii="宋体" w:hAnsi="宋体" w:cs="宋体"/>
          <w:b w:val="0"/>
          <w:lang w:val="zh-CN"/>
        </w:rPr>
      </w:pPr>
      <w:bookmarkStart w:id="0" w:name="_Toc2570"/>
      <w:bookmarkStart w:id="1" w:name="_Toc16563"/>
      <w:bookmarkStart w:id="2" w:name="_Toc4914"/>
      <w:bookmarkStart w:id="3" w:name="_Toc126153603"/>
      <w:r>
        <w:rPr>
          <w:rFonts w:hint="eastAsia" w:ascii="宋体" w:hAnsi="宋体" w:cs="宋体"/>
          <w:b w:val="0"/>
          <w:lang w:val="zh-CN"/>
        </w:rPr>
        <w:t>引 言</w:t>
      </w:r>
      <w:bookmarkEnd w:id="0"/>
      <w:bookmarkEnd w:id="1"/>
      <w:bookmarkEnd w:id="2"/>
      <w:bookmarkEnd w:id="3"/>
    </w:p>
    <w:p w14:paraId="12830EC6">
      <w:pPr>
        <w:spacing w:line="360" w:lineRule="auto"/>
        <w:ind w:firstLine="480" w:firstLineChars="200"/>
        <w:rPr>
          <w:sz w:val="24"/>
        </w:rPr>
      </w:pPr>
      <w:r>
        <w:rPr>
          <w:sz w:val="24"/>
          <w:lang w:val="zh-CN"/>
        </w:rPr>
        <w:t>JJF</w:t>
      </w:r>
      <w:r>
        <w:rPr>
          <w:sz w:val="24"/>
        </w:rPr>
        <w:t xml:space="preserve"> </w:t>
      </w:r>
      <w:r>
        <w:rPr>
          <w:sz w:val="24"/>
          <w:lang w:val="zh-CN"/>
        </w:rPr>
        <w:t>1071</w:t>
      </w:r>
      <w:r>
        <w:rPr>
          <w:sz w:val="24"/>
        </w:rPr>
        <w:t>-2010</w:t>
      </w:r>
      <w:r>
        <w:rPr>
          <w:sz w:val="24"/>
          <w:lang w:val="zh-CN"/>
        </w:rPr>
        <w:t>《国家计量校准规范编写规</w:t>
      </w:r>
      <w:r>
        <w:rPr>
          <w:sz w:val="24"/>
        </w:rPr>
        <w:t>则</w:t>
      </w:r>
      <w:r>
        <w:rPr>
          <w:sz w:val="24"/>
          <w:lang w:val="zh-CN"/>
        </w:rPr>
        <w:t>》</w:t>
      </w:r>
      <w:r>
        <w:rPr>
          <w:rFonts w:hint="eastAsia"/>
          <w:sz w:val="24"/>
          <w:lang w:val="zh-CN"/>
        </w:rPr>
        <w:t>、</w:t>
      </w:r>
      <w:r>
        <w:rPr>
          <w:sz w:val="24"/>
        </w:rPr>
        <w:t>JJF 1001-2011《通用计量术语及定义》、JJF 1059.1-2012《测量不确定度评定与表示》</w:t>
      </w:r>
      <w:r>
        <w:rPr>
          <w:rFonts w:hint="eastAsia"/>
          <w:sz w:val="24"/>
        </w:rPr>
        <w:t>和</w:t>
      </w:r>
      <w:r>
        <w:rPr>
          <w:sz w:val="24"/>
        </w:rPr>
        <w:t>JJF 1094-2002《测量仪器特性评定》共同构成支撑校准规范制定工作的基础性系列规范。</w:t>
      </w:r>
    </w:p>
    <w:p w14:paraId="56EC4263">
      <w:pPr>
        <w:tabs>
          <w:tab w:val="left" w:pos="540"/>
        </w:tabs>
        <w:autoSpaceDE w:val="0"/>
        <w:autoSpaceDN w:val="0"/>
        <w:adjustRightInd w:val="0"/>
        <w:spacing w:line="360" w:lineRule="auto"/>
        <w:ind w:firstLine="480" w:firstLineChars="200"/>
        <w:rPr>
          <w:rFonts w:eastAsiaTheme="minorEastAsia"/>
          <w:sz w:val="24"/>
        </w:rPr>
      </w:pPr>
      <w:r>
        <w:rPr>
          <w:sz w:val="24"/>
        </w:rPr>
        <w:t>本规范</w:t>
      </w:r>
      <w:r>
        <w:rPr>
          <w:rFonts w:hint="eastAsia"/>
          <w:sz w:val="24"/>
        </w:rPr>
        <w:t>主要参考</w:t>
      </w:r>
      <w:r>
        <w:rPr>
          <w:rFonts w:eastAsiaTheme="minorEastAsia"/>
          <w:sz w:val="24"/>
        </w:rPr>
        <w:t>JJF1101-2019《环境试验设备温度、湿度参数校准规范》</w:t>
      </w:r>
      <w:r>
        <w:rPr>
          <w:rFonts w:hint="eastAsia" w:eastAsiaTheme="minorEastAsia"/>
          <w:sz w:val="24"/>
        </w:rPr>
        <w:t>、</w:t>
      </w:r>
      <w:r>
        <w:rPr>
          <w:rFonts w:eastAsiaTheme="minorEastAsia"/>
          <w:sz w:val="24"/>
        </w:rPr>
        <w:t>GB19521.6-2004《腐蚀性危险货物危险特性检验安全规范》</w:t>
      </w:r>
      <w:r>
        <w:rPr>
          <w:rFonts w:hint="eastAsia" w:eastAsiaTheme="minorEastAsia"/>
          <w:sz w:val="24"/>
        </w:rPr>
        <w:t>和</w:t>
      </w:r>
      <w:r>
        <w:rPr>
          <w:rFonts w:eastAsiaTheme="minorEastAsia"/>
          <w:sz w:val="24"/>
        </w:rPr>
        <w:t>GB/T 21621-2008《危险品 金属腐蚀性试验方法》</w:t>
      </w:r>
      <w:r>
        <w:rPr>
          <w:rFonts w:hint="eastAsia"/>
          <w:sz w:val="24"/>
        </w:rPr>
        <w:t>进行编制</w:t>
      </w:r>
      <w:r>
        <w:rPr>
          <w:sz w:val="24"/>
        </w:rPr>
        <w:t>。</w:t>
      </w:r>
    </w:p>
    <w:p w14:paraId="2E74BA07">
      <w:pPr>
        <w:tabs>
          <w:tab w:val="left" w:pos="540"/>
        </w:tabs>
        <w:autoSpaceDE w:val="0"/>
        <w:autoSpaceDN w:val="0"/>
        <w:adjustRightInd w:val="0"/>
        <w:spacing w:line="360" w:lineRule="auto"/>
        <w:ind w:firstLine="480" w:firstLineChars="200"/>
        <w:rPr>
          <w:sz w:val="24"/>
        </w:rPr>
      </w:pPr>
      <w:r>
        <w:rPr>
          <w:rFonts w:hint="eastAsia"/>
          <w:sz w:val="24"/>
        </w:rPr>
        <w:t xml:space="preserve">本规范为首次发布。 </w:t>
      </w:r>
    </w:p>
    <w:p w14:paraId="34066B5E">
      <w:pPr>
        <w:tabs>
          <w:tab w:val="left" w:pos="540"/>
        </w:tabs>
        <w:autoSpaceDE w:val="0"/>
        <w:autoSpaceDN w:val="0"/>
        <w:adjustRightInd w:val="0"/>
        <w:spacing w:line="360" w:lineRule="auto"/>
        <w:ind w:firstLine="480" w:firstLineChars="200"/>
        <w:rPr>
          <w:rFonts w:ascii="宋体" w:hAnsi="宋体" w:cs="宋体"/>
          <w:sz w:val="24"/>
        </w:rPr>
      </w:pPr>
    </w:p>
    <w:p w14:paraId="242FFD02">
      <w:pPr>
        <w:autoSpaceDE w:val="0"/>
        <w:autoSpaceDN w:val="0"/>
        <w:adjustRightInd w:val="0"/>
        <w:spacing w:line="480" w:lineRule="auto"/>
        <w:jc w:val="center"/>
        <w:rPr>
          <w:rFonts w:ascii="宋体" w:hAnsi="宋体" w:cs="宋体"/>
          <w:b/>
          <w:sz w:val="32"/>
          <w:szCs w:val="32"/>
        </w:rPr>
        <w:sectPr>
          <w:footerReference r:id="rId13" w:type="default"/>
          <w:pgSz w:w="12240" w:h="15840"/>
          <w:pgMar w:top="1440" w:right="1800" w:bottom="1440" w:left="1800" w:header="720" w:footer="720" w:gutter="0"/>
          <w:pgNumType w:fmt="upperRoman"/>
          <w:cols w:space="720" w:num="1"/>
        </w:sectPr>
      </w:pPr>
    </w:p>
    <w:p w14:paraId="3080F8A1">
      <w:pPr>
        <w:autoSpaceDE w:val="0"/>
        <w:autoSpaceDN w:val="0"/>
        <w:adjustRightInd w:val="0"/>
        <w:spacing w:line="480" w:lineRule="auto"/>
        <w:jc w:val="center"/>
        <w:rPr>
          <w:rFonts w:ascii="宋体" w:hAnsi="宋体" w:cs="宋体"/>
          <w:sz w:val="32"/>
          <w:szCs w:val="32"/>
        </w:rPr>
      </w:pPr>
      <w:r>
        <w:rPr>
          <w:rFonts w:hint="eastAsia" w:ascii="宋体" w:hAnsi="宋体" w:cs="宋体"/>
          <w:sz w:val="32"/>
          <w:szCs w:val="32"/>
        </w:rPr>
        <w:t>金属材料腐蚀性试验仪</w:t>
      </w:r>
      <w:r>
        <w:rPr>
          <w:rFonts w:hint="eastAsia" w:ascii="宋体" w:hAnsi="宋体" w:cs="宋体"/>
          <w:sz w:val="32"/>
          <w:szCs w:val="32"/>
          <w:lang w:val="zh-CN"/>
        </w:rPr>
        <w:t>校准规范</w:t>
      </w:r>
    </w:p>
    <w:p w14:paraId="780EE16F">
      <w:pPr>
        <w:pStyle w:val="2"/>
        <w:spacing w:beforeLines="50" w:after="0" w:line="360" w:lineRule="auto"/>
        <w:rPr>
          <w:rFonts w:ascii="宋体" w:hAnsi="宋体" w:cs="宋体"/>
          <w:b w:val="0"/>
          <w:sz w:val="24"/>
          <w:szCs w:val="24"/>
        </w:rPr>
      </w:pPr>
      <w:bookmarkStart w:id="4" w:name="_Toc31303"/>
      <w:bookmarkStart w:id="5" w:name="_Toc126153604"/>
      <w:bookmarkStart w:id="6" w:name="_Toc16234"/>
      <w:bookmarkStart w:id="7" w:name="_Toc14534"/>
      <w:r>
        <w:rPr>
          <w:rFonts w:hint="eastAsia" w:ascii="宋体" w:hAnsi="宋体" w:cs="宋体"/>
          <w:b w:val="0"/>
          <w:sz w:val="24"/>
          <w:szCs w:val="24"/>
        </w:rPr>
        <w:t xml:space="preserve">1 </w:t>
      </w:r>
      <w:r>
        <w:rPr>
          <w:rFonts w:hint="eastAsia" w:ascii="宋体" w:hAnsi="宋体" w:cs="宋体"/>
          <w:b w:val="0"/>
          <w:sz w:val="24"/>
          <w:szCs w:val="24"/>
          <w:lang w:val="zh-CN"/>
        </w:rPr>
        <w:t>范围</w:t>
      </w:r>
      <w:bookmarkEnd w:id="4"/>
      <w:bookmarkEnd w:id="5"/>
      <w:bookmarkEnd w:id="6"/>
      <w:bookmarkEnd w:id="7"/>
    </w:p>
    <w:p w14:paraId="3C5DCAE6">
      <w:pPr>
        <w:tabs>
          <w:tab w:val="left" w:pos="540"/>
        </w:tabs>
        <w:autoSpaceDE w:val="0"/>
        <w:autoSpaceDN w:val="0"/>
        <w:adjustRightInd w:val="0"/>
        <w:spacing w:line="360" w:lineRule="auto"/>
        <w:ind w:firstLine="480" w:firstLineChars="200"/>
        <w:rPr>
          <w:sz w:val="24"/>
          <w:lang w:val="zh-CN"/>
        </w:rPr>
      </w:pPr>
      <w:r>
        <w:rPr>
          <w:rFonts w:hint="eastAsia"/>
          <w:sz w:val="24"/>
          <w:lang w:val="zh-CN"/>
        </w:rPr>
        <w:t>本规范适用于以液体作为导热介质的金属材料腐蚀性试验仪在（0～100）℃温度范围内的校准。</w:t>
      </w:r>
      <w:r>
        <w:rPr>
          <w:sz w:val="24"/>
          <w:lang w:val="zh-CN"/>
        </w:rPr>
        <w:t xml:space="preserve"> </w:t>
      </w:r>
    </w:p>
    <w:p w14:paraId="7A6AA325">
      <w:pPr>
        <w:pStyle w:val="2"/>
        <w:spacing w:beforeLines="50" w:after="0" w:line="360" w:lineRule="auto"/>
        <w:rPr>
          <w:b w:val="0"/>
          <w:sz w:val="24"/>
          <w:szCs w:val="24"/>
        </w:rPr>
      </w:pPr>
      <w:bookmarkStart w:id="8" w:name="_Toc126153605"/>
      <w:bookmarkStart w:id="9" w:name="_Toc27612"/>
      <w:bookmarkStart w:id="10" w:name="_Toc6981"/>
      <w:bookmarkStart w:id="11" w:name="_Toc20086"/>
      <w:r>
        <w:rPr>
          <w:b w:val="0"/>
          <w:sz w:val="24"/>
          <w:szCs w:val="24"/>
        </w:rPr>
        <w:t xml:space="preserve">2 </w:t>
      </w:r>
      <w:r>
        <w:rPr>
          <w:rFonts w:hint="eastAsia"/>
          <w:b w:val="0"/>
          <w:sz w:val="24"/>
          <w:szCs w:val="24"/>
        </w:rPr>
        <w:t>引用文件</w:t>
      </w:r>
      <w:bookmarkEnd w:id="8"/>
      <w:bookmarkEnd w:id="9"/>
      <w:bookmarkEnd w:id="10"/>
      <w:bookmarkEnd w:id="11"/>
    </w:p>
    <w:p w14:paraId="72B0F634">
      <w:pPr>
        <w:tabs>
          <w:tab w:val="left" w:pos="540"/>
        </w:tabs>
        <w:autoSpaceDE w:val="0"/>
        <w:autoSpaceDN w:val="0"/>
        <w:adjustRightInd w:val="0"/>
        <w:spacing w:line="360" w:lineRule="auto"/>
        <w:ind w:firstLine="480" w:firstLineChars="200"/>
        <w:rPr>
          <w:sz w:val="24"/>
          <w:lang w:val="zh-CN"/>
        </w:rPr>
      </w:pPr>
      <w:r>
        <w:rPr>
          <w:rFonts w:hint="eastAsia"/>
          <w:sz w:val="24"/>
          <w:lang w:val="zh-CN"/>
        </w:rPr>
        <w:t>本规范引用下列文件：</w:t>
      </w:r>
    </w:p>
    <w:p w14:paraId="38283427">
      <w:pPr>
        <w:tabs>
          <w:tab w:val="left" w:pos="540"/>
        </w:tabs>
        <w:autoSpaceDE w:val="0"/>
        <w:autoSpaceDN w:val="0"/>
        <w:adjustRightInd w:val="0"/>
        <w:spacing w:line="360" w:lineRule="auto"/>
        <w:ind w:firstLine="480" w:firstLineChars="200"/>
        <w:rPr>
          <w:sz w:val="24"/>
        </w:rPr>
      </w:pPr>
      <w:r>
        <w:rPr>
          <w:rFonts w:hint="eastAsia"/>
          <w:sz w:val="24"/>
        </w:rPr>
        <w:t>JJF1101-2019 环境试验设备温度、湿度参数校准规范</w:t>
      </w:r>
    </w:p>
    <w:p w14:paraId="54FD942E">
      <w:pPr>
        <w:tabs>
          <w:tab w:val="left" w:pos="540"/>
        </w:tabs>
        <w:autoSpaceDE w:val="0"/>
        <w:autoSpaceDN w:val="0"/>
        <w:adjustRightInd w:val="0"/>
        <w:spacing w:line="360" w:lineRule="auto"/>
        <w:ind w:firstLine="480" w:firstLineChars="200"/>
        <w:rPr>
          <w:rFonts w:eastAsiaTheme="minorEastAsia"/>
          <w:sz w:val="24"/>
        </w:rPr>
      </w:pPr>
      <w:r>
        <w:rPr>
          <w:rFonts w:eastAsiaTheme="minorEastAsia"/>
          <w:sz w:val="24"/>
        </w:rPr>
        <w:t>GB19521.6-2004</w:t>
      </w:r>
      <w:r>
        <w:rPr>
          <w:rFonts w:hint="eastAsia" w:eastAsiaTheme="minorEastAsia"/>
          <w:sz w:val="24"/>
        </w:rPr>
        <w:t xml:space="preserve"> </w:t>
      </w:r>
      <w:r>
        <w:rPr>
          <w:rFonts w:eastAsiaTheme="minorEastAsia"/>
          <w:sz w:val="24"/>
        </w:rPr>
        <w:t>腐蚀性危险货物危险特性检验安全规范</w:t>
      </w:r>
    </w:p>
    <w:p w14:paraId="4ABC5EBB">
      <w:pPr>
        <w:tabs>
          <w:tab w:val="left" w:pos="540"/>
        </w:tabs>
        <w:autoSpaceDE w:val="0"/>
        <w:autoSpaceDN w:val="0"/>
        <w:adjustRightInd w:val="0"/>
        <w:spacing w:line="360" w:lineRule="auto"/>
        <w:ind w:firstLine="480" w:firstLineChars="200"/>
        <w:rPr>
          <w:sz w:val="24"/>
        </w:rPr>
      </w:pPr>
      <w:r>
        <w:rPr>
          <w:rFonts w:eastAsiaTheme="minorEastAsia"/>
          <w:sz w:val="24"/>
        </w:rPr>
        <w:t>GB/T 21621-2008</w:t>
      </w:r>
      <w:r>
        <w:rPr>
          <w:rFonts w:hint="eastAsia" w:eastAsiaTheme="minorEastAsia"/>
          <w:sz w:val="24"/>
        </w:rPr>
        <w:t xml:space="preserve"> </w:t>
      </w:r>
      <w:r>
        <w:rPr>
          <w:rFonts w:eastAsiaTheme="minorEastAsia"/>
          <w:sz w:val="24"/>
        </w:rPr>
        <w:t>危险品 金属腐蚀性试验方法</w:t>
      </w:r>
      <w:r>
        <w:rPr>
          <w:rFonts w:hint="eastAsia" w:eastAsiaTheme="minorEastAsia"/>
          <w:sz w:val="24"/>
        </w:rPr>
        <w:t xml:space="preserve"> </w:t>
      </w:r>
    </w:p>
    <w:p w14:paraId="439934C2">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sz w:val="24"/>
          <w:lang w:val="zh-CN"/>
        </w:rPr>
        <w:t>凡是注日期的引用文件，仅注日期的版本适用于本规范；凡是不注日期的引用文件，其最新版本（也包括所有的修改单）适用于本规范。</w:t>
      </w:r>
    </w:p>
    <w:p w14:paraId="561C6DDD">
      <w:pPr>
        <w:pStyle w:val="2"/>
        <w:spacing w:beforeLines="50" w:after="0" w:line="360" w:lineRule="auto"/>
        <w:rPr>
          <w:rFonts w:ascii="宋体" w:hAnsi="宋体" w:cs="宋体"/>
          <w:b w:val="0"/>
          <w:sz w:val="24"/>
          <w:szCs w:val="24"/>
          <w:highlight w:val="yellow"/>
        </w:rPr>
      </w:pPr>
      <w:bookmarkStart w:id="12" w:name="_Toc126153606"/>
      <w:bookmarkStart w:id="13" w:name="_Toc6256"/>
      <w:bookmarkStart w:id="14" w:name="_Toc24847"/>
      <w:bookmarkStart w:id="15" w:name="_Toc31838"/>
      <w:r>
        <w:rPr>
          <w:rFonts w:hint="eastAsia" w:ascii="宋体" w:hAnsi="宋体" w:cs="宋体"/>
          <w:b w:val="0"/>
          <w:sz w:val="24"/>
          <w:szCs w:val="24"/>
        </w:rPr>
        <w:t>3 定义及术语</w:t>
      </w:r>
      <w:bookmarkEnd w:id="12"/>
    </w:p>
    <w:p w14:paraId="10EB9AD0">
      <w:pPr>
        <w:autoSpaceDE w:val="0"/>
        <w:autoSpaceDN w:val="0"/>
        <w:adjustRightInd w:val="0"/>
        <w:spacing w:line="360" w:lineRule="auto"/>
        <w:ind w:left="2240" w:hanging="2240"/>
        <w:rPr>
          <w:rFonts w:eastAsiaTheme="minorEastAsia"/>
          <w:bCs/>
          <w:sz w:val="24"/>
        </w:rPr>
      </w:pPr>
      <w:bookmarkStart w:id="16" w:name="_Toc126153607"/>
      <w:r>
        <w:rPr>
          <w:rStyle w:val="24"/>
          <w:rFonts w:hint="eastAsia" w:ascii="宋体" w:hAnsi="宋体" w:eastAsia="宋体" w:cs="宋体"/>
          <w:b w:val="0"/>
          <w:sz w:val="24"/>
          <w:szCs w:val="24"/>
        </w:rPr>
        <w:t>3.1 恒温液浴槽工作区域</w:t>
      </w:r>
      <w:bookmarkEnd w:id="16"/>
      <w:r>
        <w:rPr>
          <w:rStyle w:val="24"/>
          <w:rFonts w:ascii="Times New Roman" w:hAnsi="Times New Roman" w:eastAsia="宋体"/>
          <w:b w:val="0"/>
          <w:sz w:val="24"/>
          <w:szCs w:val="24"/>
        </w:rPr>
        <w:t xml:space="preserve"> </w:t>
      </w:r>
      <w:r>
        <w:rPr>
          <w:rStyle w:val="24"/>
          <w:rFonts w:hint="eastAsia" w:ascii="Times New Roman" w:hAnsi="Times New Roman" w:eastAsia="宋体"/>
          <w:b w:val="0"/>
          <w:sz w:val="24"/>
          <w:szCs w:val="24"/>
        </w:rPr>
        <w:t xml:space="preserve"> </w:t>
      </w:r>
      <w:r>
        <w:rPr>
          <w:rFonts w:eastAsiaTheme="minorEastAsia"/>
          <w:bCs/>
          <w:sz w:val="24"/>
        </w:rPr>
        <w:t>thermostatic water baths working space</w:t>
      </w:r>
    </w:p>
    <w:p w14:paraId="42FBE56E">
      <w:pPr>
        <w:spacing w:line="360" w:lineRule="auto"/>
        <w:ind w:firstLine="480" w:firstLineChars="200"/>
        <w:rPr>
          <w:rStyle w:val="24"/>
          <w:rFonts w:ascii="宋体" w:hAnsi="宋体" w:eastAsia="宋体" w:cs="宋体"/>
          <w:b w:val="0"/>
          <w:sz w:val="24"/>
          <w:szCs w:val="24"/>
        </w:rPr>
      </w:pPr>
      <w:r>
        <w:rPr>
          <w:rFonts w:hint="eastAsia"/>
          <w:sz w:val="24"/>
        </w:rPr>
        <w:t>能保证恒温液浴槽温度稳定性和均匀性的区域。金属材料腐蚀性试验仪的恒温液浴槽工作区域位置是固定的，通常位于杯状反应容器的四周和底部，在上水平面 和下水平面之间的区域。</w:t>
      </w:r>
    </w:p>
    <w:p w14:paraId="1BF48EA2">
      <w:pPr>
        <w:pStyle w:val="2"/>
        <w:spacing w:beforeLines="50" w:after="0" w:line="360" w:lineRule="auto"/>
        <w:rPr>
          <w:rFonts w:ascii="宋体" w:hAnsi="宋体" w:cs="宋体"/>
          <w:b w:val="0"/>
          <w:sz w:val="24"/>
          <w:szCs w:val="24"/>
          <w:highlight w:val="yellow"/>
        </w:rPr>
      </w:pPr>
      <w:bookmarkStart w:id="17" w:name="_Toc126153608"/>
      <w:r>
        <w:rPr>
          <w:rFonts w:hint="eastAsia" w:ascii="宋体" w:hAnsi="宋体" w:cs="宋体"/>
          <w:b w:val="0"/>
          <w:sz w:val="24"/>
          <w:szCs w:val="24"/>
        </w:rPr>
        <w:t>4 概述</w:t>
      </w:r>
      <w:bookmarkEnd w:id="13"/>
      <w:bookmarkEnd w:id="14"/>
      <w:bookmarkEnd w:id="15"/>
      <w:bookmarkEnd w:id="17"/>
    </w:p>
    <w:p w14:paraId="58B7C512">
      <w:pPr>
        <w:spacing w:line="360" w:lineRule="auto"/>
        <w:ind w:firstLine="480" w:firstLineChars="200"/>
        <w:rPr>
          <w:rFonts w:asciiTheme="minorEastAsia" w:hAnsiTheme="minorEastAsia" w:eastAsiaTheme="minorEastAsia"/>
          <w:sz w:val="24"/>
        </w:rPr>
      </w:pPr>
      <w:r>
        <w:rPr>
          <w:rFonts w:hint="eastAsia"/>
          <w:sz w:val="24"/>
        </w:rPr>
        <w:t>金属材料腐蚀性试验仪的工作原理是，将金属试样整体或部分试样放置于测试单元的腐蚀性液体或液体气相环境中，并通过控制液浴槽的温度使测试单元的温度可控，从而实现金属试样的测试环境温度保持恒定。金属材料腐蚀性试验仪广泛适用于化学品腐蚀危险性、金属材料耐腐蚀性测试，是材料行业和化工行业中腐蚀特性的重要计量器具。</w:t>
      </w:r>
    </w:p>
    <w:p w14:paraId="352AFE7F">
      <w:pPr>
        <w:spacing w:line="360" w:lineRule="auto"/>
        <w:ind w:firstLine="480" w:firstLineChars="200"/>
        <w:rPr>
          <w:sz w:val="24"/>
        </w:rPr>
      </w:pPr>
      <w:r>
        <w:rPr>
          <w:rFonts w:hint="eastAsia"/>
          <w:sz w:val="24"/>
        </w:rPr>
        <w:t>金属材料</w:t>
      </w:r>
      <w:r>
        <w:rPr>
          <w:sz w:val="24"/>
        </w:rPr>
        <w:t>腐蚀性试验仪</w:t>
      </w:r>
      <w:r>
        <w:rPr>
          <w:rFonts w:hint="eastAsia"/>
          <w:sz w:val="24"/>
        </w:rPr>
        <w:t>主要组成部分包括测试单元、恒温液浴槽及温度测控系统等。为适应长周期工作，部分仪器具有备用液体槽，以便根据检测到的液位对恒温液浴槽进行及时补充液体。其中，测试单元包括杯状反应容器、带有多个瓶颈的上盖以及防止液体流失的回流冷凝器，腐蚀性液体放置于杯状反应容器内，金属试样悬挂于上盖内侧。测试单元放置于恒温液浴槽中，并通过温度测控系统对液浴温度进行控制。试验仪组成如图</w:t>
      </w:r>
      <w:r>
        <w:rPr>
          <w:sz w:val="24"/>
        </w:rPr>
        <w:t>1</w:t>
      </w:r>
      <w:r>
        <w:rPr>
          <w:rFonts w:hint="eastAsia"/>
          <w:sz w:val="24"/>
        </w:rPr>
        <w:t>所示。</w:t>
      </w:r>
    </w:p>
    <w:p w14:paraId="57CD1B65">
      <w:pPr>
        <w:spacing w:line="360" w:lineRule="auto"/>
        <w:jc w:val="center"/>
        <w:rPr>
          <w:rFonts w:ascii="宋体" w:hAnsi="宋体" w:cs="宋体"/>
          <w:sz w:val="24"/>
        </w:rPr>
      </w:pPr>
      <w:r>
        <w:pict>
          <v:group id="_x0000_s1246" o:spid="_x0000_s1246" o:spt="203" style="height:169.25pt;width:382.1pt;" coordorigin="2402,2000" coordsize="7642,3385" editas="canvas">
            <o:lock v:ext="edit"/>
            <v:shape id="_x0000_s1247" o:spid="_x0000_s1247" o:spt="75" type="#_x0000_t75" style="position:absolute;left:2402;top:2000;height:3385;width:7642;" filled="f" o:preferrelative="t" stroked="f" coordsize="21600,21600">
              <v:path/>
              <v:fill on="f" focussize="0,0"/>
              <v:stroke on="f" joinstyle="miter"/>
              <v:imagedata o:title=""/>
              <o:lock v:ext="edit" aspectratio="t"/>
            </v:shape>
            <v:rect id="_x0000_s1267" o:spid="_x0000_s1267" o:spt="1" style="position:absolute;left:4145;top:3545;height:1740;width:3428;" coordsize="21600,21600">
              <v:path/>
              <v:fill focussize="0,0"/>
              <v:stroke/>
              <v:imagedata o:title=""/>
              <o:lock v:ext="edit"/>
            </v:rect>
            <v:rect id="_x0000_s1268" o:spid="_x0000_s1268" o:spt="1" style="position:absolute;left:5205;top:3140;height:1725;width:1335;" coordsize="21600,21600">
              <v:path/>
              <v:fill focussize="0,0"/>
              <v:stroke/>
              <v:imagedata o:title=""/>
              <o:lock v:ext="edit"/>
            </v:rect>
            <v:rect id="_x0000_s1314" o:spid="_x0000_s1314" o:spt="1" style="position:absolute;left:3285;top:2715;height:2565;width:860;" coordsize="21600,21600">
              <v:path/>
              <v:fill focussize="0,0"/>
              <v:stroke/>
              <v:imagedata o:title=""/>
              <o:lock v:ext="edit"/>
            </v:rect>
            <v:shape id="_x0000_s1315" o:spid="_x0000_s1315" o:spt="32" type="#_x0000_t32" style="position:absolute;left:4145;top:5075;height:1;width:3402;" o:connectortype="straight" filled="f" coordsize="21600,21600">
              <v:path arrowok="t"/>
              <v:fill on="f" focussize="0,0"/>
              <v:stroke dashstyle="dash"/>
              <v:imagedata o:title=""/>
              <o:lock v:ext="edit"/>
            </v:shape>
            <v:shape id="_x0000_s1316" o:spid="_x0000_s1316" o:spt="32" type="#_x0000_t32" style="position:absolute;left:4175;top:4105;height:1;width:1020;" o:connectortype="straight" filled="f" coordsize="21600,21600">
              <v:path arrowok="t"/>
              <v:fill on="f" focussize="0,0"/>
              <v:stroke dashstyle="dash"/>
              <v:imagedata o:title=""/>
              <o:lock v:ext="edit"/>
            </v:shape>
            <v:shape id="_x0000_s1317" o:spid="_x0000_s1317" o:spt="32" type="#_x0000_t32" style="position:absolute;left:4175;top:3786;height:1;width:1020;" o:connectortype="straight" filled="f" coordsize="21600,21600">
              <v:path arrowok="t"/>
              <v:fill on="f" focussize="0,0"/>
              <v:stroke dashstyle="dash"/>
              <v:imagedata o:title=""/>
              <o:lock v:ext="edit"/>
            </v:shape>
            <v:shape id="_x0000_s1318" o:spid="_x0000_s1318" o:spt="32" type="#_x0000_t32" style="position:absolute;left:4185;top:4745;height:1;width:1020;" o:connectortype="straight" filled="f" coordsize="21600,21600">
              <v:path arrowok="t"/>
              <v:fill on="f" focussize="0,0"/>
              <v:stroke dashstyle="dash"/>
              <v:imagedata o:title=""/>
              <o:lock v:ext="edit"/>
            </v:shape>
            <v:shape id="_x0000_s1319" o:spid="_x0000_s1319" o:spt="32" type="#_x0000_t32" style="position:absolute;left:4165;top:4425;height:1;width:1020;" o:connectortype="straight" filled="f" coordsize="21600,21600">
              <v:path arrowok="t"/>
              <v:fill on="f" focussize="0,0"/>
              <v:stroke dashstyle="dash"/>
              <v:imagedata o:title=""/>
              <o:lock v:ext="edit"/>
            </v:shape>
            <v:shape id="_x0000_s1320" o:spid="_x0000_s1320" o:spt="32" type="#_x0000_t32" style="position:absolute;left:6553;top:3787;height:1;width:1020;" o:connectortype="straight" filled="f" coordsize="21600,21600">
              <v:path arrowok="t"/>
              <v:fill on="f" focussize="0,0"/>
              <v:stroke dashstyle="dash"/>
              <v:imagedata o:title=""/>
              <o:lock v:ext="edit"/>
            </v:shape>
            <v:shape id="_x0000_s1321" o:spid="_x0000_s1321" o:spt="32" type="#_x0000_t32" style="position:absolute;left:6545;top:4076;height:1;width:1020;" o:connectortype="straight" filled="f" coordsize="21600,21600">
              <v:path arrowok="t"/>
              <v:fill on="f" focussize="0,0"/>
              <v:stroke dashstyle="dash"/>
              <v:imagedata o:title=""/>
              <o:lock v:ext="edit"/>
            </v:shape>
            <v:shape id="_x0000_s1322" o:spid="_x0000_s1322" o:spt="32" type="#_x0000_t32" style="position:absolute;left:6553;top:4426;height:1;width:1020;" o:connectortype="straight" filled="f" coordsize="21600,21600">
              <v:path arrowok="t"/>
              <v:fill on="f" focussize="0,0"/>
              <v:stroke dashstyle="dash"/>
              <v:imagedata o:title=""/>
              <o:lock v:ext="edit"/>
            </v:shape>
            <v:shape id="_x0000_s1323" o:spid="_x0000_s1323" o:spt="32" type="#_x0000_t32" style="position:absolute;left:6545;top:4744;height:1;width:1020;" o:connectortype="straight" filled="f" coordsize="21600,21600">
              <v:path arrowok="t"/>
              <v:fill on="f" focussize="0,0"/>
              <v:stroke dashstyle="dash"/>
              <v:imagedata o:title=""/>
              <o:lock v:ext="edit"/>
            </v:shape>
            <v:shape id="_x0000_s1325" o:spid="_x0000_s1325" o:spt="32" type="#_x0000_t32" style="position:absolute;left:5200;top:3943;height:1;width:1335;" o:connectortype="straight" filled="f" coordsize="21600,21600">
              <v:path arrowok="t"/>
              <v:fill on="f" focussize="0,0"/>
              <v:stroke dashstyle="1 1" endcap="round"/>
              <v:imagedata o:title=""/>
              <o:lock v:ext="edit"/>
            </v:shape>
            <v:shape id="_x0000_s1326" o:spid="_x0000_s1326" o:spt="32" type="#_x0000_t32" style="position:absolute;left:5210;top:4243;height:1;width:1335;" o:connectortype="straight" filled="f" coordsize="21600,21600">
              <v:path arrowok="t"/>
              <v:fill on="f" focussize="0,0"/>
              <v:stroke dashstyle="1 1" endcap="round"/>
              <v:imagedata o:title=""/>
              <o:lock v:ext="edit"/>
            </v:shape>
            <v:shape id="_x0000_s1327" o:spid="_x0000_s1327" o:spt="32" type="#_x0000_t32" style="position:absolute;left:5200;top:4573;height:1;width:1335;" o:connectortype="straight" filled="f" coordsize="21600,21600">
              <v:path arrowok="t"/>
              <v:fill on="f" focussize="0,0"/>
              <v:stroke dashstyle="1 1" endcap="round"/>
              <v:imagedata o:title=""/>
              <o:lock v:ext="edit"/>
            </v:shape>
            <v:rect id="_x0000_s1328" o:spid="_x0000_s1328" o:spt="1" style="position:absolute;left:6145;top:2050;height:1090;width:200;" coordsize="21600,21600">
              <v:path/>
              <v:fill focussize="0,0"/>
              <v:stroke/>
              <v:imagedata o:title=""/>
              <o:lock v:ext="edit"/>
            </v:rect>
            <v:rect id="_x0000_s1329" o:spid="_x0000_s1329" o:spt="1" style="position:absolute;left:5309;top:3036;height:104;width:162;" coordsize="21600,21600">
              <v:path/>
              <v:fill focussize="0,0"/>
              <v:stroke/>
              <v:imagedata o:title=""/>
              <o:lock v:ext="edit"/>
            </v:rect>
            <v:rect id="_x0000_s1331" o:spid="_x0000_s1331" o:spt="1" style="position:absolute;left:5298;top:4146;height:300;width:180;" fillcolor="#808080" filled="t" coordsize="21600,21600">
              <v:path/>
              <v:fill on="t" focussize="0,0"/>
              <v:stroke/>
              <v:imagedata o:title=""/>
              <o:lock v:ext="edit"/>
            </v:rect>
            <v:rect id="_x0000_s1332" o:spid="_x0000_s1332" o:spt="1" style="position:absolute;left:5703;top:3776;height:300;width:180;" fillcolor="#808080" filled="t" coordsize="21600,21600">
              <v:path/>
              <v:fill on="t" focussize="0,0"/>
              <v:stroke/>
              <v:imagedata o:title=""/>
              <o:lock v:ext="edit"/>
            </v:rect>
            <v:rect id="_x0000_s1333" o:spid="_x0000_s1333" o:spt="1" style="position:absolute;left:6156;top:3466;height:300;width:180;" fillcolor="#808080" filled="t" coordsize="21600,21600">
              <v:path/>
              <v:fill on="t" focussize="0,0"/>
              <v:stroke/>
              <v:imagedata o:title=""/>
              <o:lock v:ext="edit"/>
            </v:rect>
            <v:shape id="_x0000_s1334" o:spid="_x0000_s1334" o:spt="32" type="#_x0000_t32" style="position:absolute;left:5388;top:3140;flip:y;height:1006;width:2;" o:connectortype="straight" filled="f" coordsize="21600,21600">
              <v:path arrowok="t"/>
              <v:fill on="f" focussize="0,0"/>
              <v:stroke/>
              <v:imagedata o:title=""/>
              <o:lock v:ext="edit"/>
            </v:shape>
            <v:shape id="_x0000_s1335" o:spid="_x0000_s1335" o:spt="32" type="#_x0000_t32" style="position:absolute;left:5793;top:3140;flip:y;height:636;width:1;" o:connectortype="straight" filled="f" coordsize="21600,21600">
              <v:path arrowok="t"/>
              <v:fill on="f" focussize="0,0"/>
              <v:stroke/>
              <v:imagedata o:title=""/>
              <o:lock v:ext="edit"/>
            </v:shape>
            <v:shape id="_x0000_s1336" o:spid="_x0000_s1336" o:spt="32" type="#_x0000_t32" style="position:absolute;left:6245;top:3140;flip:x y;height:326;width:1;" o:connectortype="straight" filled="f" coordsize="21600,21600">
              <v:path arrowok="t"/>
              <v:fill on="f" focussize="0,0"/>
              <v:stroke/>
              <v:imagedata o:title=""/>
              <o:lock v:ext="edit"/>
            </v:shape>
            <v:rect id="_x0000_s1337" o:spid="_x0000_s1337" o:spt="1" style="position:absolute;left:3438;top:3086;height:370;width:520;" coordsize="21600,21600">
              <v:path/>
              <v:fill focussize="0,0"/>
              <v:stroke/>
              <v:imagedata o:title=""/>
              <o:lock v:ext="edit"/>
            </v:rect>
            <v:shape id="_x0000_s1338" o:spid="_x0000_s1338" style="position:absolute;left:6144;top:2152;height:934;width:203;" filled="f" coordsize="203,934" path="m12,0c107,22,203,45,201,80c199,115,1,165,1,210c1,255,199,305,201,350c203,395,14,432,12,480c10,528,194,599,192,640c190,681,0,691,1,724c2,757,201,805,201,840c201,875,34,918,1,934e">
              <v:path arrowok="t"/>
              <v:fill on="f" focussize="0,0"/>
              <v:stroke/>
              <v:imagedata o:title=""/>
              <o:lock v:ext="edit"/>
            </v:shape>
            <v:rect id="_x0000_s1340" o:spid="_x0000_s1340" o:spt="1" style="position:absolute;left:7840;top:3560;height:1725;width:1335;" coordsize="21600,21600">
              <v:path/>
              <v:fill focussize="0,0"/>
              <v:stroke/>
              <v:imagedata o:title=""/>
              <o:lock v:ext="edit"/>
            </v:rect>
            <v:shape id="_x0000_s1341" o:spid="_x0000_s1341" o:spt="32" type="#_x0000_t32" style="position:absolute;left:7850;top:4099;height:1;width:1304;" o:connectortype="straight" filled="f" coordsize="21600,21600">
              <v:path arrowok="t"/>
              <v:fill on="f" focussize="0,0"/>
              <v:stroke dashstyle="dash"/>
              <v:imagedata o:title=""/>
              <o:lock v:ext="edit"/>
            </v:shape>
            <v:shape id="_x0000_s1342" o:spid="_x0000_s1342" o:spt="32" type="#_x0000_t32" style="position:absolute;left:7840;top:4459;height:1;width:1304;" o:connectortype="straight" filled="f" coordsize="21600,21600">
              <v:path arrowok="t"/>
              <v:fill on="f" focussize="0,0"/>
              <v:stroke dashstyle="dash"/>
              <v:imagedata o:title=""/>
              <o:lock v:ext="edit"/>
            </v:shape>
            <v:shape id="_x0000_s1343" o:spid="_x0000_s1343" o:spt="32" type="#_x0000_t32" style="position:absolute;left:7850;top:4749;height:1;width:1304;" o:connectortype="straight" filled="f" coordsize="21600,21600">
              <v:path arrowok="t"/>
              <v:fill on="f" focussize="0,0"/>
              <v:stroke dashstyle="dash"/>
              <v:imagedata o:title=""/>
              <o:lock v:ext="edit"/>
            </v:shape>
            <v:shape id="_x0000_s1344" o:spid="_x0000_s1344" o:spt="32" type="#_x0000_t32" style="position:absolute;left:7850;top:5089;height:1;width:1304;" o:connectortype="straight" filled="f" coordsize="21600,21600">
              <v:path arrowok="t"/>
              <v:fill on="f" focussize="0,0"/>
              <v:stroke dashstyle="dash"/>
              <v:imagedata o:title=""/>
              <o:lock v:ext="edit"/>
            </v:shape>
            <v:shape id="_x0000_s1345" o:spid="_x0000_s1345" o:spt="32" type="#_x0000_t32" style="position:absolute;left:7850;top:3819;height:1;width:1304;" o:connectortype="straight" filled="f" coordsize="21600,21600">
              <v:path arrowok="t"/>
              <v:fill on="f" focussize="0,0"/>
              <v:stroke dashstyle="dash"/>
              <v:imagedata o:title=""/>
              <o:lock v:ext="edit"/>
            </v:shape>
            <v:shape id="_x0000_s1346" o:spid="_x0000_s1346" o:spt="3" type="#_x0000_t3" style="position:absolute;left:3388;top:4286;height:113;width:113;" coordsize="21600,21600">
              <v:path/>
              <v:fill focussize="0,0"/>
              <v:stroke/>
              <v:imagedata o:title=""/>
              <o:lock v:ext="edit"/>
            </v:shape>
            <v:shape id="_x0000_s1347" o:spid="_x0000_s1347" o:spt="3" type="#_x0000_t3" style="position:absolute;left:3848;top:4286;height:113;width:113;" coordsize="21600,21600">
              <v:path/>
              <v:fill focussize="0,0"/>
              <v:stroke/>
              <v:imagedata o:title=""/>
              <o:lock v:ext="edit"/>
            </v:shape>
            <v:rect id="_x0000_s1349" o:spid="_x0000_s1349" o:spt="1" style="position:absolute;left:5706;top:3036;height:104;width:162;" coordsize="21600,21600">
              <v:path/>
              <v:fill focussize="0,0"/>
              <v:stroke/>
              <v:imagedata o:title=""/>
              <o:lock v:ext="edit"/>
            </v:rect>
            <v:shape id="_x0000_s1507" o:spid="_x0000_s1507" o:spt="32" type="#_x0000_t32" style="position:absolute;left:2698;top:2647;flip:x y;height:1440;width:1061;" o:connectortype="straight" filled="f" coordsize="21600,21600">
              <v:path arrowok="t"/>
              <v:fill on="f" focussize="0,0"/>
              <v:stroke startarrow="oval" startarrowwidth="narrow" startarrowlength="short"/>
              <v:imagedata o:title=""/>
              <o:lock v:ext="edit"/>
            </v:shape>
            <v:shape id="_x0000_s1508" o:spid="_x0000_s1508" o:spt="202" type="#_x0000_t202" style="position:absolute;left:2496;top:2322;height:325;width:404;v-text-anchor:middle;" stroked="f" coordsize="21600,21600">
              <v:path/>
              <v:fill focussize="0,0"/>
              <v:stroke on="f" joinstyle="miter"/>
              <v:imagedata o:title=""/>
              <o:lock v:ext="edit"/>
              <v:textbox inset="0mm,0mm,0mm,0mm">
                <w:txbxContent>
                  <w:p w14:paraId="5DC5A704">
                    <w:pPr>
                      <w:jc w:val="center"/>
                    </w:pPr>
                    <w:r>
                      <w:rPr>
                        <w:rFonts w:hint="eastAsia"/>
                      </w:rPr>
                      <w:t>1</w:t>
                    </w:r>
                  </w:p>
                </w:txbxContent>
              </v:textbox>
            </v:shape>
            <v:shape id="_x0000_s1509" o:spid="_x0000_s1509" o:spt="202" type="#_x0000_t202" style="position:absolute;left:4237;top:2347;height:325;width:404;v-text-anchor:middle;" stroked="f" coordsize="21600,21600">
              <v:path/>
              <v:fill focussize="0,0"/>
              <v:stroke on="f" joinstyle="miter"/>
              <v:imagedata o:title=""/>
              <o:lock v:ext="edit"/>
              <v:textbox inset="0mm,0mm,0mm,0mm">
                <w:txbxContent>
                  <w:p w14:paraId="3C044E1D">
                    <w:pPr>
                      <w:jc w:val="center"/>
                    </w:pPr>
                    <w:r>
                      <w:rPr>
                        <w:rFonts w:hint="eastAsia"/>
                      </w:rPr>
                      <w:t>2</w:t>
                    </w:r>
                  </w:p>
                </w:txbxContent>
              </v:textbox>
            </v:shape>
            <v:shape id="_x0000_s1510" o:spid="_x0000_s1510" o:spt="202" type="#_x0000_t202" style="position:absolute;left:4652;top:2347;height:325;width:404;v-text-anchor:middle;" stroked="f" coordsize="21600,21600">
              <v:path/>
              <v:fill focussize="0,0"/>
              <v:stroke on="f" joinstyle="miter"/>
              <v:imagedata o:title=""/>
              <o:lock v:ext="edit"/>
              <v:textbox inset="0mm,0mm,0mm,0mm">
                <w:txbxContent>
                  <w:p w14:paraId="78DC9FD8">
                    <w:pPr>
                      <w:jc w:val="center"/>
                    </w:pPr>
                    <w:r>
                      <w:rPr>
                        <w:rFonts w:hint="eastAsia"/>
                      </w:rPr>
                      <w:t>3</w:t>
                    </w:r>
                  </w:p>
                </w:txbxContent>
              </v:textbox>
            </v:shape>
            <v:shape id="_x0000_s1511" o:spid="_x0000_s1511" o:spt="202" type="#_x0000_t202" style="position:absolute;left:5023;top:2357;height:325;width:404;v-text-anchor:middle;" stroked="f" coordsize="21600,21600">
              <v:path/>
              <v:fill focussize="0,0"/>
              <v:stroke on="f" joinstyle="miter"/>
              <v:imagedata o:title=""/>
              <o:lock v:ext="edit"/>
              <v:textbox inset="0mm,0mm,0mm,0mm">
                <w:txbxContent>
                  <w:p w14:paraId="3B31C437">
                    <w:pPr>
                      <w:jc w:val="center"/>
                    </w:pPr>
                    <w:r>
                      <w:rPr>
                        <w:rFonts w:hint="eastAsia"/>
                      </w:rPr>
                      <w:t>4</w:t>
                    </w:r>
                  </w:p>
                </w:txbxContent>
              </v:textbox>
            </v:shape>
            <v:shape id="_x0000_s1512" o:spid="_x0000_s1512" o:spt="202" type="#_x0000_t202" style="position:absolute;left:6956;top:2333;height:325;width:404;v-text-anchor:middle;" stroked="f" coordsize="21600,21600">
              <v:path/>
              <v:fill focussize="0,0"/>
              <v:stroke on="f" joinstyle="miter"/>
              <v:imagedata o:title=""/>
              <o:lock v:ext="edit"/>
              <v:textbox inset="0mm,0mm,0mm,0mm">
                <w:txbxContent>
                  <w:p w14:paraId="1B6E2C7D">
                    <w:pPr>
                      <w:jc w:val="center"/>
                    </w:pPr>
                    <w:r>
                      <w:rPr>
                        <w:rFonts w:hint="eastAsia"/>
                      </w:rPr>
                      <w:t>8</w:t>
                    </w:r>
                  </w:p>
                </w:txbxContent>
              </v:textbox>
            </v:shape>
            <v:shape id="_x0000_s1513" o:spid="_x0000_s1513" o:spt="202" type="#_x0000_t202" style="position:absolute;left:8326;top:2353;height:325;width:404;v-text-anchor:middle;" stroked="f" coordsize="21600,21600">
              <v:path/>
              <v:fill focussize="0,0"/>
              <v:stroke on="f" joinstyle="miter"/>
              <v:imagedata o:title=""/>
              <o:lock v:ext="edit"/>
              <v:textbox inset="0mm,0mm,0mm,0mm">
                <w:txbxContent>
                  <w:p w14:paraId="6F91257B">
                    <w:pPr>
                      <w:jc w:val="center"/>
                    </w:pPr>
                    <w:r>
                      <w:rPr>
                        <w:rFonts w:hint="eastAsia"/>
                      </w:rPr>
                      <w:t>10</w:t>
                    </w:r>
                  </w:p>
                </w:txbxContent>
              </v:textbox>
            </v:shape>
            <v:shape id="_x0000_s1514" o:spid="_x0000_s1514" o:spt="32" type="#_x0000_t32" style="position:absolute;left:6887;top:2669;flip:y;height:882;width:260;" o:connectortype="straight" filled="f" coordsize="21600,21600">
              <v:path arrowok="t"/>
              <v:fill on="f" focussize="0,0"/>
              <v:stroke startarrow="oval" startarrowwidth="narrow" startarrowlength="short"/>
              <v:imagedata o:title=""/>
              <o:lock v:ext="edit"/>
            </v:shape>
            <v:shape id="_x0000_s1515" o:spid="_x0000_s1515" o:spt="32" type="#_x0000_t32" style="position:absolute;left:7000;top:2671;flip:y;height:1984;width:584;" o:connectortype="straight" filled="f" coordsize="21600,21600">
              <v:path arrowok="t"/>
              <v:fill on="f" focussize="0,0"/>
              <v:stroke startarrow="oval" startarrowwidth="narrow" startarrowlength="short"/>
              <v:imagedata o:title=""/>
              <o:lock v:ext="edit"/>
            </v:shape>
            <v:shape id="_x0000_s1516" o:spid="_x0000_s1516" o:spt="202" type="#_x0000_t202" style="position:absolute;left:7382;top:2335;height:325;width:404;v-text-anchor:middle;" stroked="f" coordsize="21600,21600">
              <v:path/>
              <v:fill focussize="0,0"/>
              <v:stroke on="f" joinstyle="miter"/>
              <v:imagedata o:title=""/>
              <o:lock v:ext="edit"/>
              <v:textbox inset="0mm,0mm,0mm,0mm">
                <w:txbxContent>
                  <w:p w14:paraId="320560FF">
                    <w:pPr>
                      <w:jc w:val="center"/>
                    </w:pPr>
                    <w:r>
                      <w:rPr>
                        <w:rFonts w:hint="eastAsia"/>
                      </w:rPr>
                      <w:t>9</w:t>
                    </w:r>
                  </w:p>
                </w:txbxContent>
              </v:textbox>
            </v:shape>
            <v:shape id="_x0000_s1518" o:spid="_x0000_s1518" o:spt="32" type="#_x0000_t32" style="position:absolute;left:8293;top:2700;flip:y;height:849;width:235;" o:connectortype="straight" filled="f" coordsize="21600,21600">
              <v:path arrowok="t"/>
              <v:fill on="f" focussize="0,0"/>
              <v:stroke startarrow="oval" startarrowwidth="narrow" startarrowlength="short"/>
              <v:imagedata o:title=""/>
              <o:lock v:ext="edit"/>
            </v:shape>
            <v:shape id="_x0000_s1519" o:spid="_x0000_s1519" o:spt="32" type="#_x0000_t32" style="position:absolute;left:4483;top:2672;flip:x y;height:1661;width:711;" o:connectortype="straight" filled="f" coordsize="21600,21600">
              <v:path arrowok="t"/>
              <v:fill on="f" focussize="0,0"/>
              <v:stroke startarrow="oval" startarrowwidth="narrow" startarrowlength="short"/>
              <v:imagedata o:title=""/>
              <o:lock v:ext="edit"/>
            </v:shape>
            <v:shape id="_x0000_s1520" o:spid="_x0000_s1520" o:spt="32" type="#_x0000_t32" style="position:absolute;left:4854;top:2672;flip:x y;height:1375;width:457;" o:connectortype="straight" filled="f" coordsize="21600,21600">
              <v:path arrowok="t"/>
              <v:fill on="f" focussize="0,0"/>
              <v:stroke startarrow="oval" startarrowwidth="narrow" startarrowlength="short"/>
              <v:imagedata o:title=""/>
              <o:lock v:ext="edit"/>
            </v:shape>
            <v:shape id="_x0000_s1521" o:spid="_x0000_s1521" o:spt="202" type="#_x0000_t202" style="position:absolute;left:5351;top:2355;height:325;width:404;v-text-anchor:middle;" stroked="f" coordsize="21600,21600">
              <v:path/>
              <v:fill focussize="0,0"/>
              <v:stroke on="f" joinstyle="miter"/>
              <v:imagedata o:title=""/>
              <o:lock v:ext="edit"/>
              <v:textbox inset="0mm,0mm,0mm,0mm">
                <w:txbxContent>
                  <w:p w14:paraId="20C56E98">
                    <w:pPr>
                      <w:jc w:val="center"/>
                    </w:pPr>
                    <w:r>
                      <w:rPr>
                        <w:rFonts w:hint="eastAsia"/>
                      </w:rPr>
                      <w:t>5</w:t>
                    </w:r>
                  </w:p>
                </w:txbxContent>
              </v:textbox>
            </v:shape>
            <v:shape id="_x0000_s1522" o:spid="_x0000_s1522" o:spt="202" type="#_x0000_t202" style="position:absolute;left:6431;top:2347;height:325;width:404;v-text-anchor:middle;" stroked="f" coordsize="21600,21600">
              <v:path/>
              <v:fill focussize="0,0"/>
              <v:stroke on="f" joinstyle="miter"/>
              <v:imagedata o:title=""/>
              <o:lock v:ext="edit"/>
              <v:textbox inset="0mm,0mm,0mm,0mm">
                <w:txbxContent>
                  <w:p w14:paraId="72B0F653">
                    <w:pPr>
                      <w:jc w:val="center"/>
                    </w:pPr>
                    <w:r>
                      <w:rPr>
                        <w:rFonts w:hint="eastAsia"/>
                      </w:rPr>
                      <w:t>7</w:t>
                    </w:r>
                  </w:p>
                </w:txbxContent>
              </v:textbox>
            </v:shape>
            <v:shape id="_x0000_s1523" o:spid="_x0000_s1523" o:spt="32" type="#_x0000_t32" style="position:absolute;left:6345;top:2672;flip:y;height:320;width:288;" o:connectortype="straight" filled="f" coordsize="21600,21600">
              <v:path arrowok="t"/>
              <v:fill on="f" focussize="0,0"/>
              <v:stroke startarrow="oval" startarrowwidth="narrow" startarrowlength="short"/>
              <v:imagedata o:title=""/>
              <o:lock v:ext="edit"/>
            </v:shape>
            <v:shape id="_x0000_s1524" o:spid="_x0000_s1524" o:spt="32" type="#_x0000_t32" style="position:absolute;left:5264;top:2671;flip:x y;height:416;width:102;" o:connectortype="straight" filled="f" coordsize="21600,21600">
              <v:path arrowok="t"/>
              <v:fill on="f" focussize="0,0"/>
              <v:stroke startarrow="oval" startarrowwidth="narrow" startarrowlength="short"/>
              <v:imagedata o:title=""/>
              <o:lock v:ext="edit"/>
            </v:shape>
            <v:shape id="_x0000_s1525" o:spid="_x0000_s1525" o:spt="32" type="#_x0000_t32" style="position:absolute;left:5553;top:2680;flip:x y;height:1246;width:216;" o:connectortype="straight" filled="f" coordsize="21600,21600">
              <v:path arrowok="t"/>
              <v:fill on="f" focussize="0,0"/>
              <v:stroke startarrow="oval" startarrowwidth="narrow" startarrowlength="short"/>
              <v:imagedata o:title=""/>
              <o:lock v:ext="edit"/>
            </v:shape>
            <v:shape id="_x0000_s1579" o:spid="_x0000_s1579" o:spt="32" type="#_x0000_t32" style="position:absolute;left:5925;top:2660;flip:x y;height:467;width:102;" o:connectortype="straight" filled="f" coordsize="21600,21600">
              <v:path arrowok="t"/>
              <v:fill on="f" focussize="0,0"/>
              <v:stroke startarrow="oval" startarrowwidth="narrow" startarrowlength="short"/>
              <v:imagedata o:title=""/>
              <o:lock v:ext="edit"/>
            </v:shape>
            <v:shape id="_x0000_s1580" o:spid="_x0000_s1580" o:spt="202" type="#_x0000_t202" style="position:absolute;left:5692;top:2364;height:325;width:404;v-text-anchor:middle;" stroked="f" coordsize="21600,21600">
              <v:path/>
              <v:fill focussize="0,0"/>
              <v:stroke on="f" joinstyle="miter"/>
              <v:imagedata o:title=""/>
              <o:lock v:ext="edit"/>
              <v:textbox inset="0mm,0mm,0mm,0mm">
                <w:txbxContent>
                  <w:p w14:paraId="70045654">
                    <w:pPr>
                      <w:jc w:val="center"/>
                    </w:pPr>
                    <w:r>
                      <w:rPr>
                        <w:rFonts w:hint="eastAsia"/>
                      </w:rPr>
                      <w:t>6</w:t>
                    </w:r>
                  </w:p>
                </w:txbxContent>
              </v:textbox>
            </v:shape>
            <v:shape id="_x0000_s1581" o:spid="_x0000_s1581" o:spt="32" type="#_x0000_t32" style="position:absolute;left:5201;top:3139;height:1;width:1332;" o:connectortype="straight" filled="f" coordsize="21600,21600">
              <v:path arrowok="t"/>
              <v:fill on="f" focussize="0,0"/>
              <v:stroke weight="1pt"/>
              <v:imagedata o:title=""/>
              <o:lock v:ext="edit"/>
            </v:shape>
            <v:group id="_x0000_s1665" o:spid="_x0000_s1665" o:spt="203" style="position:absolute;left:7573;top:4235;height:81;width:267;" coordorigin="7573,4185" coordsize="267,81">
              <o:lock v:ext="edit"/>
              <v:shape id="_x0000_s1663" o:spid="_x0000_s1663" o:spt="32" type="#_x0000_t32" style="position:absolute;left:7573;top:4185;height:1;width:267;" o:connectortype="straight" filled="f" coordsize="21600,21600">
                <v:path arrowok="t"/>
                <v:fill on="f" focussize="0,0"/>
                <v:stroke/>
                <v:imagedata o:title=""/>
                <o:lock v:ext="edit"/>
              </v:shape>
              <v:shape id="_x0000_s1664" o:spid="_x0000_s1664" o:spt="32" type="#_x0000_t32" style="position:absolute;left:7573;top:4265;height:1;width:267;" o:connectortype="straight" filled="f" coordsize="21600,21600">
                <v:path arrowok="t"/>
                <v:fill on="f" focussize="0,0"/>
                <v:stroke/>
                <v:imagedata o:title=""/>
                <o:lock v:ext="edit"/>
              </v:shape>
            </v:group>
            <w10:wrap type="none"/>
            <w10:anchorlock/>
          </v:group>
        </w:pict>
      </w:r>
    </w:p>
    <w:p w14:paraId="07762029">
      <w:pPr>
        <w:spacing w:line="360" w:lineRule="auto"/>
        <w:jc w:val="center"/>
        <w:rPr>
          <w:rFonts w:eastAsiaTheme="minorEastAsia"/>
          <w:szCs w:val="21"/>
        </w:rPr>
      </w:pPr>
      <w:r>
        <w:rPr>
          <w:rFonts w:eastAsiaTheme="minorEastAsia"/>
          <w:szCs w:val="21"/>
        </w:rPr>
        <w:t>图1</w:t>
      </w:r>
      <w:r>
        <w:rPr>
          <w:rFonts w:hint="eastAsia" w:eastAsiaTheme="minorEastAsia"/>
          <w:szCs w:val="21"/>
        </w:rPr>
        <w:t xml:space="preserve"> </w:t>
      </w:r>
      <w:r>
        <w:rPr>
          <w:rFonts w:eastAsiaTheme="minorEastAsia"/>
          <w:szCs w:val="21"/>
        </w:rPr>
        <w:t>金属材料腐蚀性试验仪组成示意图</w:t>
      </w:r>
    </w:p>
    <w:p w14:paraId="17ED79A1">
      <w:pPr>
        <w:spacing w:line="360" w:lineRule="auto"/>
        <w:jc w:val="center"/>
        <w:rPr>
          <w:sz w:val="24"/>
        </w:rPr>
      </w:pPr>
      <w:r>
        <w:rPr>
          <w:rFonts w:hint="eastAsia"/>
          <w:sz w:val="24"/>
        </w:rPr>
        <w:t>（1-温度测控系统，2-杯状反应容器，3-腐蚀性液体，4-瓶颈，5-金属试样，</w:t>
      </w:r>
    </w:p>
    <w:p w14:paraId="12D5F455">
      <w:pPr>
        <w:spacing w:line="360" w:lineRule="auto"/>
        <w:jc w:val="center"/>
        <w:rPr>
          <w:sz w:val="24"/>
        </w:rPr>
      </w:pPr>
      <w:r>
        <w:rPr>
          <w:rFonts w:hint="eastAsia"/>
          <w:sz w:val="24"/>
        </w:rPr>
        <w:t>6-上盖，7-回流冷凝器，8-液浴槽，9-液体介质，10-备用液体槽）</w:t>
      </w:r>
    </w:p>
    <w:p w14:paraId="1BB28734">
      <w:pPr>
        <w:pStyle w:val="2"/>
        <w:spacing w:beforeLines="50" w:after="0" w:line="360" w:lineRule="auto"/>
        <w:rPr>
          <w:rFonts w:ascii="宋体" w:hAnsi="宋体" w:cs="宋体"/>
          <w:b w:val="0"/>
          <w:sz w:val="24"/>
          <w:szCs w:val="24"/>
          <w:highlight w:val="yellow"/>
        </w:rPr>
      </w:pPr>
      <w:bookmarkStart w:id="18" w:name="_Toc332"/>
      <w:bookmarkStart w:id="19" w:name="_Toc126153609"/>
      <w:bookmarkStart w:id="20" w:name="_Toc14821"/>
      <w:bookmarkStart w:id="21" w:name="_Toc14712"/>
      <w:r>
        <w:rPr>
          <w:rFonts w:hint="eastAsia" w:ascii="宋体" w:hAnsi="宋体" w:cs="宋体"/>
          <w:b w:val="0"/>
          <w:sz w:val="24"/>
          <w:szCs w:val="24"/>
        </w:rPr>
        <w:t>5 计量特性</w:t>
      </w:r>
      <w:bookmarkEnd w:id="18"/>
      <w:bookmarkEnd w:id="19"/>
      <w:bookmarkEnd w:id="20"/>
      <w:bookmarkEnd w:id="21"/>
    </w:p>
    <w:p w14:paraId="6A257712">
      <w:pPr>
        <w:autoSpaceDE w:val="0"/>
        <w:autoSpaceDN w:val="0"/>
        <w:adjustRightInd w:val="0"/>
        <w:spacing w:line="360" w:lineRule="auto"/>
        <w:ind w:left="2240" w:hanging="2240"/>
        <w:rPr>
          <w:rStyle w:val="24"/>
          <w:rFonts w:ascii="宋体" w:hAnsi="宋体" w:eastAsia="宋体" w:cs="宋体"/>
          <w:b w:val="0"/>
          <w:sz w:val="24"/>
          <w:szCs w:val="24"/>
        </w:rPr>
      </w:pPr>
      <w:bookmarkStart w:id="22" w:name="_Toc126153610"/>
      <w:bookmarkStart w:id="23" w:name="_Toc26918"/>
      <w:bookmarkStart w:id="24" w:name="_Toc23687"/>
      <w:r>
        <w:rPr>
          <w:rStyle w:val="24"/>
          <w:rFonts w:hint="eastAsia" w:ascii="宋体" w:hAnsi="宋体" w:eastAsia="宋体" w:cs="宋体"/>
          <w:b w:val="0"/>
          <w:sz w:val="24"/>
          <w:szCs w:val="24"/>
        </w:rPr>
        <w:t>5.1 试验仪温度示值误差</w:t>
      </w:r>
      <w:bookmarkEnd w:id="22"/>
    </w:p>
    <w:p w14:paraId="6132A0A4">
      <w:pPr>
        <w:spacing w:line="360" w:lineRule="auto"/>
        <w:ind w:firstLine="480" w:firstLineChars="200"/>
        <w:rPr>
          <w:rStyle w:val="24"/>
          <w:rFonts w:ascii="宋体" w:hAnsi="宋体" w:eastAsia="宋体" w:cs="宋体"/>
          <w:b w:val="0"/>
          <w:sz w:val="24"/>
          <w:szCs w:val="24"/>
        </w:rPr>
      </w:pPr>
      <w:r>
        <w:rPr>
          <w:rFonts w:hint="eastAsia"/>
          <w:sz w:val="24"/>
        </w:rPr>
        <w:t>试验仪恒温液浴槽的显示温度与工作区域实际温度之差，</w:t>
      </w:r>
      <w:r>
        <w:rPr>
          <w:rFonts w:hint="eastAsia"/>
          <w:bCs/>
          <w:sz w:val="24"/>
        </w:rPr>
        <w:t>不超过</w:t>
      </w:r>
      <w:r>
        <w:rPr>
          <w:bCs/>
          <w:sz w:val="24"/>
        </w:rPr>
        <w:t>±</w:t>
      </w:r>
      <w:r>
        <w:rPr>
          <w:rFonts w:hint="eastAsia"/>
          <w:bCs/>
          <w:sz w:val="24"/>
        </w:rPr>
        <w:t>1.0</w:t>
      </w:r>
      <w:r>
        <w:rPr>
          <w:bCs/>
          <w:sz w:val="24"/>
        </w:rPr>
        <w:t xml:space="preserve"> ℃</w:t>
      </w:r>
      <w:r>
        <w:rPr>
          <w:rFonts w:hint="eastAsia"/>
          <w:sz w:val="24"/>
        </w:rPr>
        <w:t>。</w:t>
      </w:r>
    </w:p>
    <w:p w14:paraId="1087F395">
      <w:pPr>
        <w:autoSpaceDE w:val="0"/>
        <w:autoSpaceDN w:val="0"/>
        <w:adjustRightInd w:val="0"/>
        <w:spacing w:line="360" w:lineRule="auto"/>
        <w:ind w:left="2240" w:hanging="2240"/>
        <w:rPr>
          <w:rStyle w:val="24"/>
          <w:rFonts w:ascii="宋体" w:hAnsi="宋体" w:eastAsia="宋体" w:cs="宋体"/>
          <w:b w:val="0"/>
          <w:sz w:val="24"/>
          <w:szCs w:val="24"/>
        </w:rPr>
      </w:pPr>
      <w:bookmarkStart w:id="25" w:name="_Toc126153611"/>
      <w:r>
        <w:rPr>
          <w:rStyle w:val="24"/>
          <w:rFonts w:hint="eastAsia" w:ascii="宋体" w:hAnsi="宋体" w:eastAsia="宋体" w:cs="宋体"/>
          <w:b w:val="0"/>
          <w:sz w:val="24"/>
          <w:szCs w:val="24"/>
        </w:rPr>
        <w:t>5.2 试验仪温度</w:t>
      </w:r>
      <w:bookmarkEnd w:id="25"/>
      <w:r>
        <w:rPr>
          <w:rStyle w:val="24"/>
          <w:rFonts w:hint="eastAsia" w:ascii="宋体" w:hAnsi="宋体" w:eastAsia="宋体" w:cs="宋体"/>
          <w:b w:val="0"/>
          <w:sz w:val="24"/>
          <w:szCs w:val="24"/>
        </w:rPr>
        <w:t>波动度</w:t>
      </w:r>
    </w:p>
    <w:p w14:paraId="471DC42D">
      <w:pPr>
        <w:spacing w:line="360" w:lineRule="auto"/>
        <w:ind w:firstLine="480" w:firstLineChars="200"/>
        <w:rPr>
          <w:rStyle w:val="24"/>
          <w:rFonts w:ascii="宋体" w:hAnsi="宋体" w:eastAsia="宋体" w:cs="宋体"/>
          <w:b w:val="0"/>
          <w:sz w:val="24"/>
          <w:szCs w:val="24"/>
        </w:rPr>
      </w:pPr>
      <w:r>
        <w:rPr>
          <w:rFonts w:hint="eastAsia"/>
          <w:bCs/>
          <w:sz w:val="24"/>
        </w:rPr>
        <w:t>试验仪恒温液浴槽在一定时间间隔内，工作区域某一位置温度变化的范围，不超过1.0</w:t>
      </w:r>
      <w:r>
        <w:rPr>
          <w:bCs/>
          <w:sz w:val="24"/>
        </w:rPr>
        <w:t xml:space="preserve"> ℃</w:t>
      </w:r>
      <w:r>
        <w:rPr>
          <w:rFonts w:hint="eastAsia"/>
          <w:bCs/>
          <w:sz w:val="24"/>
        </w:rPr>
        <w:t>。</w:t>
      </w:r>
    </w:p>
    <w:p w14:paraId="22BFEEA3">
      <w:pPr>
        <w:autoSpaceDE w:val="0"/>
        <w:autoSpaceDN w:val="0"/>
        <w:adjustRightInd w:val="0"/>
        <w:spacing w:line="360" w:lineRule="auto"/>
        <w:ind w:left="2240" w:hanging="2240"/>
        <w:rPr>
          <w:rStyle w:val="24"/>
          <w:rFonts w:ascii="宋体" w:hAnsi="宋体" w:eastAsia="宋体" w:cs="宋体"/>
          <w:b w:val="0"/>
          <w:sz w:val="24"/>
          <w:szCs w:val="24"/>
        </w:rPr>
      </w:pPr>
      <w:bookmarkStart w:id="26" w:name="_Toc126153612"/>
      <w:r>
        <w:rPr>
          <w:rStyle w:val="24"/>
          <w:rFonts w:hint="eastAsia" w:ascii="宋体" w:hAnsi="宋体" w:eastAsia="宋体" w:cs="宋体"/>
          <w:b w:val="0"/>
          <w:sz w:val="24"/>
          <w:szCs w:val="24"/>
        </w:rPr>
        <w:t>5.3 试验仪温度均匀性</w:t>
      </w:r>
      <w:bookmarkEnd w:id="26"/>
    </w:p>
    <w:p w14:paraId="4312B2DE">
      <w:pPr>
        <w:spacing w:line="360" w:lineRule="auto"/>
        <w:ind w:firstLine="480" w:firstLineChars="200"/>
        <w:rPr>
          <w:sz w:val="24"/>
        </w:rPr>
      </w:pPr>
      <w:r>
        <w:rPr>
          <w:rFonts w:hint="eastAsia"/>
          <w:sz w:val="24"/>
        </w:rPr>
        <w:t>试验仪恒温液浴槽工作区域内最高温度与最低温度的差，</w:t>
      </w:r>
      <w:r>
        <w:rPr>
          <w:rFonts w:hint="eastAsia"/>
          <w:bCs/>
          <w:sz w:val="24"/>
        </w:rPr>
        <w:t>、不超过</w:t>
      </w:r>
      <w:r>
        <w:rPr>
          <w:bCs/>
          <w:sz w:val="24"/>
        </w:rPr>
        <w:t>2</w:t>
      </w:r>
      <w:r>
        <w:rPr>
          <w:rFonts w:hint="eastAsia"/>
          <w:bCs/>
          <w:sz w:val="24"/>
        </w:rPr>
        <w:t>.0</w:t>
      </w:r>
      <w:r>
        <w:rPr>
          <w:bCs/>
          <w:sz w:val="24"/>
        </w:rPr>
        <w:t xml:space="preserve"> ℃</w:t>
      </w:r>
      <w:r>
        <w:rPr>
          <w:rFonts w:hint="eastAsia"/>
          <w:sz w:val="24"/>
        </w:rPr>
        <w:t>。</w:t>
      </w:r>
    </w:p>
    <w:p w14:paraId="33E993B9">
      <w:pPr>
        <w:autoSpaceDE w:val="0"/>
        <w:autoSpaceDN w:val="0"/>
        <w:adjustRightInd w:val="0"/>
        <w:spacing w:line="360" w:lineRule="auto"/>
        <w:ind w:left="2240" w:hanging="2240"/>
        <w:rPr>
          <w:rStyle w:val="24"/>
          <w:rFonts w:ascii="宋体" w:hAnsi="宋体" w:eastAsia="宋体" w:cs="宋体"/>
          <w:b w:val="0"/>
          <w:sz w:val="24"/>
          <w:szCs w:val="24"/>
        </w:rPr>
      </w:pPr>
      <w:r>
        <w:rPr>
          <w:rFonts w:hint="eastAsia" w:ascii="宋体" w:hAnsi="宋体" w:cs="宋体"/>
          <w:szCs w:val="21"/>
        </w:rPr>
        <w:t>注：以上技术指标不用于合格性判定，仅供参考。</w:t>
      </w:r>
    </w:p>
    <w:p w14:paraId="7D11F71F">
      <w:pPr>
        <w:pStyle w:val="2"/>
        <w:spacing w:beforeLines="50" w:after="0" w:line="360" w:lineRule="auto"/>
        <w:rPr>
          <w:rFonts w:ascii="宋体" w:hAnsi="宋体" w:cs="宋体"/>
          <w:b w:val="0"/>
          <w:sz w:val="24"/>
          <w:szCs w:val="24"/>
        </w:rPr>
      </w:pPr>
      <w:bookmarkStart w:id="27" w:name="_Toc7696"/>
      <w:bookmarkStart w:id="28" w:name="_Toc126153613"/>
      <w:r>
        <w:rPr>
          <w:rFonts w:hint="eastAsia" w:ascii="宋体" w:hAnsi="宋体" w:cs="宋体"/>
          <w:b w:val="0"/>
          <w:sz w:val="24"/>
          <w:szCs w:val="24"/>
        </w:rPr>
        <w:t>6 校准条件</w:t>
      </w:r>
      <w:bookmarkEnd w:id="23"/>
      <w:bookmarkEnd w:id="24"/>
      <w:bookmarkEnd w:id="27"/>
      <w:bookmarkEnd w:id="28"/>
    </w:p>
    <w:p w14:paraId="038B18D7">
      <w:pPr>
        <w:autoSpaceDE w:val="0"/>
        <w:autoSpaceDN w:val="0"/>
        <w:adjustRightInd w:val="0"/>
        <w:spacing w:line="360" w:lineRule="auto"/>
        <w:ind w:left="2240" w:hanging="2240"/>
        <w:rPr>
          <w:rStyle w:val="24"/>
          <w:rFonts w:ascii="宋体" w:hAnsi="宋体" w:eastAsia="宋体" w:cs="宋体"/>
          <w:b w:val="0"/>
          <w:sz w:val="24"/>
          <w:szCs w:val="24"/>
        </w:rPr>
      </w:pPr>
      <w:bookmarkStart w:id="29" w:name="_Toc126153614"/>
      <w:bookmarkStart w:id="30" w:name="_Toc2948"/>
      <w:bookmarkStart w:id="31" w:name="_Toc17654"/>
      <w:bookmarkStart w:id="32" w:name="_Toc9397"/>
      <w:r>
        <w:rPr>
          <w:rStyle w:val="24"/>
          <w:rFonts w:hint="eastAsia" w:ascii="宋体" w:hAnsi="宋体" w:eastAsia="宋体" w:cs="宋体"/>
          <w:b w:val="0"/>
          <w:sz w:val="24"/>
          <w:szCs w:val="24"/>
        </w:rPr>
        <w:t>6.1 环境条件</w:t>
      </w:r>
      <w:bookmarkEnd w:id="29"/>
    </w:p>
    <w:bookmarkEnd w:id="30"/>
    <w:bookmarkEnd w:id="31"/>
    <w:bookmarkEnd w:id="32"/>
    <w:p w14:paraId="5EC3B204">
      <w:pPr>
        <w:tabs>
          <w:tab w:val="left" w:pos="540"/>
        </w:tabs>
        <w:autoSpaceDE w:val="0"/>
        <w:autoSpaceDN w:val="0"/>
        <w:adjustRightInd w:val="0"/>
        <w:spacing w:line="360" w:lineRule="auto"/>
        <w:rPr>
          <w:rFonts w:ascii="宋体" w:hAnsi="宋体" w:cs="宋体"/>
          <w:sz w:val="24"/>
          <w:lang w:val="zh-CN"/>
        </w:rPr>
      </w:pPr>
      <w:r>
        <w:rPr>
          <w:rFonts w:hint="eastAsia" w:ascii="宋体" w:hAnsi="宋体" w:cs="宋体"/>
          <w:sz w:val="24"/>
          <w:lang w:val="zh-CN"/>
        </w:rPr>
        <w:t>6.1.1</w:t>
      </w:r>
      <w:r>
        <w:rPr>
          <w:rFonts w:hint="eastAsia" w:ascii="宋体" w:hAnsi="宋体" w:cs="宋体"/>
          <w:sz w:val="24"/>
        </w:rPr>
        <w:t xml:space="preserve"> 环境温度：</w:t>
      </w:r>
      <w:r>
        <w:rPr>
          <w:sz w:val="24"/>
        </w:rPr>
        <w:t>（20±5）℃</w:t>
      </w:r>
      <w:r>
        <w:rPr>
          <w:sz w:val="24"/>
          <w:lang w:val="zh-CN"/>
        </w:rPr>
        <w:t xml:space="preserve"> </w:t>
      </w:r>
    </w:p>
    <w:p w14:paraId="36C20633">
      <w:pPr>
        <w:tabs>
          <w:tab w:val="left" w:pos="540"/>
        </w:tabs>
        <w:autoSpaceDE w:val="0"/>
        <w:autoSpaceDN w:val="0"/>
        <w:adjustRightInd w:val="0"/>
        <w:spacing w:line="360" w:lineRule="auto"/>
        <w:rPr>
          <w:rFonts w:ascii="宋体" w:hAnsi="宋体" w:cs="宋体"/>
          <w:sz w:val="24"/>
          <w:lang w:val="zh-CN"/>
        </w:rPr>
      </w:pPr>
      <w:r>
        <w:rPr>
          <w:rFonts w:hint="eastAsia" w:ascii="宋体" w:hAnsi="宋体" w:cs="宋体"/>
          <w:sz w:val="24"/>
        </w:rPr>
        <w:t xml:space="preserve">6.1.2 </w:t>
      </w:r>
      <w:r>
        <w:rPr>
          <w:rFonts w:hint="eastAsia" w:ascii="宋体" w:hAnsi="宋体" w:cs="宋体"/>
          <w:sz w:val="24"/>
          <w:lang w:val="zh-CN"/>
        </w:rPr>
        <w:t>相对湿度：（</w:t>
      </w:r>
      <w:r>
        <w:rPr>
          <w:sz w:val="24"/>
          <w:lang w:val="zh-CN"/>
        </w:rPr>
        <w:t>35～85</w:t>
      </w:r>
      <w:r>
        <w:rPr>
          <w:rFonts w:hint="eastAsia" w:ascii="宋体" w:hAnsi="宋体" w:cs="宋体"/>
          <w:sz w:val="24"/>
          <w:lang w:val="zh-CN"/>
        </w:rPr>
        <w:t>）</w:t>
      </w:r>
      <w:r>
        <w:rPr>
          <w:sz w:val="24"/>
          <w:lang w:val="zh-CN"/>
        </w:rPr>
        <w:t>%</w:t>
      </w:r>
      <w:r>
        <w:rPr>
          <w:rFonts w:hint="eastAsia" w:ascii="宋体" w:hAnsi="宋体" w:cs="宋体"/>
          <w:sz w:val="24"/>
          <w:lang w:val="zh-CN"/>
        </w:rPr>
        <w:t>。</w:t>
      </w:r>
    </w:p>
    <w:p w14:paraId="2119C4A4">
      <w:pPr>
        <w:tabs>
          <w:tab w:val="left" w:pos="540"/>
        </w:tabs>
        <w:autoSpaceDE w:val="0"/>
        <w:autoSpaceDN w:val="0"/>
        <w:adjustRightInd w:val="0"/>
        <w:spacing w:line="360" w:lineRule="auto"/>
        <w:rPr>
          <w:rFonts w:ascii="宋体" w:hAnsi="宋体" w:cs="宋体"/>
          <w:sz w:val="24"/>
          <w:lang w:val="zh-CN"/>
        </w:rPr>
      </w:pPr>
      <w:r>
        <w:rPr>
          <w:rFonts w:hint="eastAsia" w:ascii="宋体" w:hAnsi="宋体" w:cs="宋体"/>
          <w:sz w:val="24"/>
          <w:lang w:val="zh-CN"/>
        </w:rPr>
        <w:t>6.1.</w:t>
      </w:r>
      <w:r>
        <w:rPr>
          <w:rFonts w:hint="eastAsia" w:ascii="宋体" w:hAnsi="宋体" w:cs="宋体"/>
          <w:sz w:val="24"/>
        </w:rPr>
        <w:t>3 仪器</w:t>
      </w:r>
      <w:r>
        <w:rPr>
          <w:rFonts w:hint="eastAsia" w:ascii="宋体" w:hAnsi="宋体" w:cs="宋体"/>
          <w:sz w:val="24"/>
          <w:lang w:val="zh-CN"/>
        </w:rPr>
        <w:t>周围应无强烈振动及腐蚀性气体存在，应避免其他冷、热源影响。环境条件还应满足所用标准器和其它配套设备正常使用的其它要求。</w:t>
      </w:r>
    </w:p>
    <w:p w14:paraId="3FE1373A">
      <w:pPr>
        <w:autoSpaceDE w:val="0"/>
        <w:autoSpaceDN w:val="0"/>
        <w:adjustRightInd w:val="0"/>
        <w:spacing w:line="360" w:lineRule="auto"/>
        <w:ind w:left="2240" w:hanging="2240"/>
        <w:rPr>
          <w:rStyle w:val="24"/>
          <w:rFonts w:ascii="宋体" w:hAnsi="宋体" w:eastAsia="宋体" w:cs="宋体"/>
          <w:b w:val="0"/>
          <w:sz w:val="24"/>
          <w:szCs w:val="24"/>
        </w:rPr>
      </w:pPr>
      <w:bookmarkStart w:id="33" w:name="_Toc126153615"/>
      <w:bookmarkStart w:id="34" w:name="_Toc14011"/>
      <w:bookmarkStart w:id="35" w:name="_Toc867"/>
      <w:bookmarkStart w:id="36" w:name="_Toc18296"/>
      <w:r>
        <w:rPr>
          <w:rStyle w:val="24"/>
          <w:rFonts w:hint="eastAsia" w:ascii="宋体" w:hAnsi="宋体" w:eastAsia="宋体" w:cs="宋体"/>
          <w:b w:val="0"/>
          <w:sz w:val="24"/>
          <w:szCs w:val="24"/>
        </w:rPr>
        <w:t>6.2 测量用标准器及配套设备</w:t>
      </w:r>
      <w:bookmarkEnd w:id="33"/>
    </w:p>
    <w:bookmarkEnd w:id="34"/>
    <w:bookmarkEnd w:id="35"/>
    <w:bookmarkEnd w:id="36"/>
    <w:p w14:paraId="76D5BD90">
      <w:pPr>
        <w:tabs>
          <w:tab w:val="left" w:pos="540"/>
        </w:tabs>
        <w:autoSpaceDE w:val="0"/>
        <w:autoSpaceDN w:val="0"/>
        <w:adjustRightInd w:val="0"/>
        <w:spacing w:line="360" w:lineRule="auto"/>
        <w:ind w:firstLine="480" w:firstLineChars="200"/>
        <w:rPr>
          <w:sz w:val="24"/>
          <w:lang w:val="zh-CN"/>
        </w:rPr>
      </w:pPr>
      <w:r>
        <w:rPr>
          <w:rFonts w:hint="eastAsia" w:ascii="宋体" w:hAnsi="宋体" w:cs="宋体"/>
          <w:sz w:val="24"/>
          <w:lang w:val="zh-CN"/>
        </w:rPr>
        <w:t>温度测量标准一般应选用多通道温度显示仪表或多路温度测量装置，传感器宜选用四线制铂电阻温度计，通道传感器数量不少于4个，并能满足工作需要。</w:t>
      </w:r>
      <w:r>
        <w:rPr>
          <w:sz w:val="24"/>
          <w:lang w:val="zh-CN"/>
        </w:rPr>
        <w:t>测量装置温度测量范围为（0~200）℃，分辨力</w:t>
      </w:r>
      <w:r>
        <w:rPr>
          <w:rFonts w:hint="eastAsia" w:ascii="宋体" w:hAnsi="宋体" w:cs="宋体"/>
          <w:sz w:val="24"/>
          <w:lang w:val="zh-CN"/>
        </w:rPr>
        <w:t>不低于</w:t>
      </w:r>
      <w:r>
        <w:rPr>
          <w:sz w:val="24"/>
          <w:lang w:val="zh-CN"/>
        </w:rPr>
        <w:t>0.01 ℃，最大允许误差</w:t>
      </w:r>
      <w:r>
        <w:rPr>
          <w:rFonts w:hint="eastAsia"/>
          <w:sz w:val="24"/>
          <w:lang w:val="zh-CN"/>
        </w:rPr>
        <w:t>：</w:t>
      </w:r>
      <w:r>
        <w:rPr>
          <w:sz w:val="24"/>
          <w:lang w:val="zh-CN"/>
        </w:rPr>
        <w:t>±</w:t>
      </w:r>
      <w:r>
        <w:rPr>
          <w:rFonts w:hint="eastAsia"/>
          <w:sz w:val="24"/>
          <w:lang w:val="zh-CN"/>
        </w:rPr>
        <w:t>（</w:t>
      </w:r>
      <w:r>
        <w:rPr>
          <w:sz w:val="24"/>
          <w:lang w:val="zh-CN"/>
        </w:rPr>
        <w:t>0.15℃+0.002t</w:t>
      </w:r>
      <w:r>
        <w:rPr>
          <w:rFonts w:hint="eastAsia"/>
          <w:sz w:val="24"/>
          <w:lang w:val="zh-CN"/>
        </w:rPr>
        <w:t>）</w:t>
      </w:r>
      <w:r>
        <w:rPr>
          <w:sz w:val="24"/>
          <w:lang w:val="zh-CN"/>
        </w:rPr>
        <w:t>。</w:t>
      </w:r>
    </w:p>
    <w:p w14:paraId="617721C0">
      <w:pPr>
        <w:pStyle w:val="2"/>
        <w:spacing w:beforeLines="50" w:after="0" w:line="360" w:lineRule="auto"/>
        <w:rPr>
          <w:rFonts w:ascii="宋体" w:hAnsi="宋体" w:cs="宋体"/>
          <w:b w:val="0"/>
          <w:sz w:val="24"/>
          <w:szCs w:val="24"/>
        </w:rPr>
      </w:pPr>
      <w:bookmarkStart w:id="37" w:name="_Toc6252"/>
      <w:bookmarkStart w:id="38" w:name="_Toc126153616"/>
      <w:bookmarkStart w:id="39" w:name="_Toc17936"/>
      <w:bookmarkStart w:id="40" w:name="_Toc25919"/>
      <w:r>
        <w:rPr>
          <w:rFonts w:hint="eastAsia" w:ascii="宋体" w:hAnsi="宋体" w:cs="宋体"/>
          <w:b w:val="0"/>
          <w:sz w:val="24"/>
          <w:szCs w:val="24"/>
        </w:rPr>
        <w:t>7 校准项目和校准方法</w:t>
      </w:r>
      <w:bookmarkEnd w:id="37"/>
      <w:bookmarkEnd w:id="38"/>
      <w:bookmarkEnd w:id="39"/>
      <w:bookmarkEnd w:id="40"/>
    </w:p>
    <w:p w14:paraId="4E085113">
      <w:pPr>
        <w:autoSpaceDE w:val="0"/>
        <w:autoSpaceDN w:val="0"/>
        <w:adjustRightInd w:val="0"/>
        <w:spacing w:line="360" w:lineRule="auto"/>
        <w:ind w:left="2240" w:hanging="2240"/>
        <w:rPr>
          <w:rStyle w:val="24"/>
          <w:rFonts w:ascii="宋体" w:hAnsi="宋体" w:eastAsia="宋体" w:cs="宋体"/>
          <w:b w:val="0"/>
          <w:sz w:val="24"/>
          <w:szCs w:val="24"/>
        </w:rPr>
      </w:pPr>
      <w:bookmarkStart w:id="41" w:name="_Toc126153618"/>
      <w:r>
        <w:rPr>
          <w:rStyle w:val="24"/>
          <w:rFonts w:hint="eastAsia" w:ascii="宋体" w:hAnsi="宋体" w:eastAsia="宋体" w:cs="宋体"/>
          <w:b w:val="0"/>
          <w:sz w:val="24"/>
          <w:szCs w:val="24"/>
        </w:rPr>
        <w:t>7.1 校准前的准备</w:t>
      </w:r>
      <w:bookmarkEnd w:id="41"/>
    </w:p>
    <w:p w14:paraId="486CD4EF">
      <w:pPr>
        <w:tabs>
          <w:tab w:val="left" w:pos="540"/>
        </w:tabs>
        <w:autoSpaceDE w:val="0"/>
        <w:autoSpaceDN w:val="0"/>
        <w:adjustRightInd w:val="0"/>
        <w:spacing w:line="360" w:lineRule="auto"/>
        <w:ind w:firstLine="480" w:firstLineChars="200"/>
        <w:rPr>
          <w:rFonts w:ascii="宋体" w:hAnsi="宋体" w:cs="宋体"/>
          <w:sz w:val="24"/>
          <w:lang w:val="zh-CN"/>
        </w:rPr>
      </w:pPr>
      <w:r>
        <w:rPr>
          <w:rFonts w:hint="eastAsia" w:ascii="宋体" w:hAnsi="宋体" w:cs="宋体"/>
          <w:sz w:val="24"/>
          <w:lang w:val="zh-CN"/>
        </w:rPr>
        <w:t>校准前必须先开启试验仪电源进行预热，预热时间至少10分钟或满足试验仪使用说明的相应要求。</w:t>
      </w:r>
    </w:p>
    <w:p w14:paraId="1FE6A5EA">
      <w:pPr>
        <w:tabs>
          <w:tab w:val="left" w:pos="540"/>
        </w:tabs>
        <w:autoSpaceDE w:val="0"/>
        <w:autoSpaceDN w:val="0"/>
        <w:adjustRightInd w:val="0"/>
        <w:spacing w:line="360" w:lineRule="auto"/>
        <w:ind w:firstLine="480" w:firstLineChars="200"/>
        <w:rPr>
          <w:rFonts w:ascii="宋体" w:hAnsi="宋体" w:cs="宋体"/>
          <w:sz w:val="24"/>
          <w:lang w:val="zh-CN"/>
        </w:rPr>
      </w:pPr>
      <w:r>
        <w:rPr>
          <w:rFonts w:hint="eastAsia" w:ascii="宋体" w:hAnsi="宋体" w:cs="宋体"/>
          <w:sz w:val="24"/>
          <w:lang w:val="zh-CN"/>
        </w:rPr>
        <w:t>按使用说明书的要求使金属材料腐蚀性试验仪处于正常工作状态，并保证工作区域的液面处于规定的位置。</w:t>
      </w:r>
    </w:p>
    <w:p w14:paraId="1BCF86FF">
      <w:pPr>
        <w:autoSpaceDE w:val="0"/>
        <w:autoSpaceDN w:val="0"/>
        <w:adjustRightInd w:val="0"/>
        <w:spacing w:line="360" w:lineRule="auto"/>
        <w:ind w:left="2240" w:hanging="2240"/>
        <w:rPr>
          <w:rStyle w:val="24"/>
          <w:rFonts w:ascii="宋体" w:hAnsi="宋体" w:eastAsia="宋体" w:cs="宋体"/>
          <w:b w:val="0"/>
          <w:sz w:val="24"/>
          <w:szCs w:val="24"/>
        </w:rPr>
      </w:pPr>
      <w:bookmarkStart w:id="42" w:name="_Toc126153619"/>
      <w:bookmarkStart w:id="43" w:name="_Toc13058"/>
      <w:bookmarkStart w:id="44" w:name="_Toc14715"/>
      <w:bookmarkStart w:id="45" w:name="_Toc6089"/>
      <w:r>
        <w:rPr>
          <w:rStyle w:val="24"/>
          <w:rFonts w:hint="eastAsia" w:ascii="宋体" w:hAnsi="宋体" w:eastAsia="宋体" w:cs="宋体"/>
          <w:b w:val="0"/>
          <w:sz w:val="24"/>
          <w:szCs w:val="24"/>
        </w:rPr>
        <w:t>7.2 试验仪温度显示误差</w:t>
      </w:r>
      <w:bookmarkEnd w:id="42"/>
    </w:p>
    <w:bookmarkEnd w:id="43"/>
    <w:bookmarkEnd w:id="44"/>
    <w:bookmarkEnd w:id="45"/>
    <w:p w14:paraId="68D5A058">
      <w:pPr>
        <w:autoSpaceDE w:val="0"/>
        <w:autoSpaceDN w:val="0"/>
        <w:adjustRightInd w:val="0"/>
        <w:spacing w:line="360" w:lineRule="auto"/>
        <w:rPr>
          <w:rFonts w:ascii="宋体" w:hAnsi="宋体" w:cs="宋体"/>
          <w:sz w:val="24"/>
        </w:rPr>
      </w:pPr>
      <w:r>
        <w:rPr>
          <w:rFonts w:hint="eastAsia" w:ascii="宋体" w:hAnsi="宋体" w:cs="宋体"/>
          <w:sz w:val="24"/>
        </w:rPr>
        <w:t>7.3.1 校准步骤</w:t>
      </w:r>
    </w:p>
    <w:p w14:paraId="2BE30E18">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 xml:space="preserve">校准点应选择在试验仪实际工作温度范围的上下限和55 ℃中间温度点进行，一般不少于3个点。也可根据用户的要求，选取其实际常用的温度点。   </w:t>
      </w:r>
    </w:p>
    <w:p w14:paraId="4E31AF66">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使用多通道温度测量装置，铂电阻传感器位置应</w:t>
      </w:r>
      <w:r>
        <w:rPr>
          <w:rFonts w:hint="eastAsia" w:ascii="宋体" w:hAnsi="宋体" w:cs="宋体"/>
          <w:bCs/>
          <w:sz w:val="24"/>
        </w:rPr>
        <w:t>紧贴试验仪</w:t>
      </w:r>
      <w:r>
        <w:rPr>
          <w:rFonts w:hint="eastAsia" w:ascii="宋体" w:hAnsi="宋体" w:cs="宋体"/>
          <w:sz w:val="24"/>
        </w:rPr>
        <w:t>恒温液浴槽的被校准温度传感器。将试验仪设定到校准温度点，开启运行。恒温液浴槽温度达到稳定状态后开始记录测量点温度，记录时间为10分钟，记录间隔为每分钟一次，或根据用户需求确定记录间隔和记录次数。</w:t>
      </w:r>
    </w:p>
    <w:p w14:paraId="1461D72E">
      <w:pPr>
        <w:autoSpaceDE w:val="0"/>
        <w:autoSpaceDN w:val="0"/>
        <w:adjustRightInd w:val="0"/>
        <w:spacing w:line="360" w:lineRule="auto"/>
        <w:rPr>
          <w:rFonts w:ascii="宋体" w:hAnsi="宋体" w:cs="宋体"/>
          <w:sz w:val="24"/>
        </w:rPr>
      </w:pPr>
      <w:r>
        <w:rPr>
          <w:rFonts w:hint="eastAsia" w:ascii="宋体" w:hAnsi="宋体" w:cs="宋体"/>
          <w:sz w:val="24"/>
        </w:rPr>
        <w:t>7.3.2 计算公式</w:t>
      </w:r>
    </w:p>
    <w:p w14:paraId="2FECD70A">
      <w:pPr>
        <w:tabs>
          <w:tab w:val="left" w:pos="540"/>
        </w:tabs>
        <w:autoSpaceDE w:val="0"/>
        <w:autoSpaceDN w:val="0"/>
        <w:adjustRightInd w:val="0"/>
        <w:spacing w:line="360" w:lineRule="auto"/>
        <w:ind w:firstLine="480" w:firstLineChars="200"/>
        <w:rPr>
          <w:rFonts w:eastAsiaTheme="minorEastAsia"/>
          <w:sz w:val="24"/>
        </w:rPr>
      </w:pPr>
      <w:r>
        <w:rPr>
          <w:rFonts w:eastAsiaTheme="minorEastAsia"/>
          <w:sz w:val="24"/>
        </w:rPr>
        <w:t>校准点测量温度</w:t>
      </w:r>
      <w:r>
        <w:rPr>
          <w:rFonts w:hint="eastAsia" w:eastAsiaTheme="minorEastAsia"/>
          <w:sz w:val="24"/>
        </w:rPr>
        <w:t>示值</w:t>
      </w:r>
      <w:r>
        <w:rPr>
          <w:rFonts w:eastAsiaTheme="minorEastAsia"/>
          <w:sz w:val="24"/>
        </w:rPr>
        <w:t>误差按照公式（1）计算：</w:t>
      </w:r>
    </w:p>
    <w:p w14:paraId="785D365F">
      <w:pPr>
        <w:tabs>
          <w:tab w:val="left" w:pos="540"/>
        </w:tabs>
        <w:autoSpaceDE w:val="0"/>
        <w:autoSpaceDN w:val="0"/>
        <w:adjustRightInd w:val="0"/>
        <w:spacing w:line="360" w:lineRule="auto"/>
        <w:ind w:firstLine="480" w:firstLineChars="200"/>
        <w:jc w:val="right"/>
        <w:rPr>
          <w:rFonts w:eastAsiaTheme="minorEastAsia"/>
          <w:sz w:val="24"/>
        </w:rPr>
      </w:pPr>
      <w:r>
        <w:rPr>
          <w:rFonts w:eastAsiaTheme="minorEastAsia"/>
          <w:position w:val="-24"/>
          <w:sz w:val="24"/>
        </w:rPr>
        <w:object>
          <v:shape id="_x0000_i1025" o:spt="75" type="#_x0000_t75" style="height:37.5pt;width:123.75pt;" o:ole="t" filled="f" o:preferrelative="t" stroked="f" coordsize="21600,21600">
            <v:path/>
            <v:fill on="f" focussize="0,0"/>
            <v:stroke on="f" joinstyle="miter"/>
            <v:imagedata r:id="rId18" o:title=""/>
            <o:lock v:ext="edit" aspectratio="t"/>
            <w10:wrap type="none"/>
            <w10:anchorlock/>
          </v:shape>
          <o:OLEObject Type="Embed" ProgID="Equation.DSMT4" ShapeID="_x0000_i1025" DrawAspect="Content" ObjectID="_1468075725" r:id="rId17">
            <o:LockedField>false</o:LockedField>
          </o:OLEObject>
        </w:object>
      </w:r>
      <w:r>
        <w:rPr>
          <w:rFonts w:eastAsiaTheme="minorEastAsia"/>
          <w:sz w:val="24"/>
        </w:rPr>
        <w:t xml:space="preserve">                        </w:t>
      </w:r>
      <w:r>
        <w:rPr>
          <w:rFonts w:eastAsiaTheme="minorEastAsia"/>
          <w:sz w:val="24"/>
        </w:rPr>
        <w:tab/>
      </w:r>
      <w:r>
        <w:rPr>
          <w:rFonts w:eastAsiaTheme="minorEastAsia"/>
          <w:sz w:val="24"/>
        </w:rPr>
        <w:t>（1）</w:t>
      </w:r>
    </w:p>
    <w:p w14:paraId="2789D46D">
      <w:pPr>
        <w:tabs>
          <w:tab w:val="left" w:pos="540"/>
        </w:tabs>
        <w:autoSpaceDE w:val="0"/>
        <w:autoSpaceDN w:val="0"/>
        <w:adjustRightInd w:val="0"/>
        <w:spacing w:line="360" w:lineRule="auto"/>
        <w:rPr>
          <w:rFonts w:eastAsiaTheme="minorEastAsia"/>
          <w:sz w:val="24"/>
        </w:rPr>
      </w:pPr>
      <w:r>
        <w:rPr>
          <w:rFonts w:eastAsiaTheme="minorEastAsia"/>
          <w:sz w:val="24"/>
        </w:rPr>
        <w:t>式中：</w:t>
      </w:r>
      <w:r>
        <w:rPr>
          <w:rFonts w:eastAsiaTheme="minorEastAsia"/>
          <w:position w:val="-6"/>
          <w:sz w:val="24"/>
        </w:rPr>
        <w:object>
          <v:shape id="_x0000_i1026" o:spt="75" type="#_x0000_t75" style="height:14.25pt;width:14.25pt;" o:ole="t" filled="f" o:preferrelative="t" stroked="f" coordsize="21600,21600">
            <v:path/>
            <v:fill on="f" focussize="0,0"/>
            <v:stroke on="f" joinstyle="miter"/>
            <v:imagedata r:id="rId20" o:title=""/>
            <o:lock v:ext="edit" aspectratio="t"/>
            <w10:wrap type="none"/>
            <w10:anchorlock/>
          </v:shape>
          <o:OLEObject Type="Embed" ProgID="Equation.DSMT4" ShapeID="_x0000_i1026" DrawAspect="Content" ObjectID="_1468075726" r:id="rId19">
            <o:LockedField>false</o:LockedField>
          </o:OLEObject>
        </w:object>
      </w:r>
      <w:r>
        <w:rPr>
          <w:rFonts w:eastAsiaTheme="minorEastAsia"/>
          <w:sz w:val="24"/>
        </w:rPr>
        <w:t>——在此校准温度点测量的温度</w:t>
      </w:r>
      <w:r>
        <w:rPr>
          <w:rFonts w:hint="eastAsia" w:eastAsiaTheme="minorEastAsia"/>
          <w:sz w:val="24"/>
        </w:rPr>
        <w:t>示值</w:t>
      </w:r>
      <w:r>
        <w:rPr>
          <w:rFonts w:eastAsiaTheme="minorEastAsia"/>
          <w:sz w:val="24"/>
        </w:rPr>
        <w:t>误差，℃；</w:t>
      </w:r>
    </w:p>
    <w:p w14:paraId="13F1E7E3">
      <w:pPr>
        <w:tabs>
          <w:tab w:val="left" w:pos="540"/>
        </w:tabs>
        <w:autoSpaceDE w:val="0"/>
        <w:autoSpaceDN w:val="0"/>
        <w:adjustRightInd w:val="0"/>
        <w:spacing w:line="360" w:lineRule="auto"/>
        <w:ind w:firstLine="720" w:firstLineChars="300"/>
        <w:rPr>
          <w:rFonts w:eastAsiaTheme="minorEastAsia"/>
          <w:sz w:val="24"/>
        </w:rPr>
      </w:pPr>
      <w:r>
        <w:rPr>
          <w:rFonts w:eastAsiaTheme="minorEastAsia"/>
          <w:position w:val="-12"/>
          <w:sz w:val="24"/>
        </w:rPr>
        <w:object>
          <v:shape id="_x0000_i1027" o:spt="75" type="#_x0000_t75" style="height:17.25pt;width:12.75pt;" o:ole="t" filled="f" o:preferrelative="t" stroked="f" coordsize="21600,21600">
            <v:path/>
            <v:fill on="f" focussize="0,0"/>
            <v:stroke on="f" joinstyle="miter"/>
            <v:imagedata r:id="rId22" o:title=""/>
            <o:lock v:ext="edit" aspectratio="t"/>
            <w10:wrap type="none"/>
            <w10:anchorlock/>
          </v:shape>
          <o:OLEObject Type="Embed" ProgID="Equation.DSMT4" ShapeID="_x0000_i1027" DrawAspect="Content" ObjectID="_1468075727" r:id="rId21">
            <o:LockedField>false</o:LockedField>
          </o:OLEObject>
        </w:object>
      </w:r>
      <w:r>
        <w:rPr>
          <w:rFonts w:eastAsiaTheme="minorEastAsia"/>
          <w:sz w:val="24"/>
        </w:rPr>
        <w:t>——在第</w:t>
      </w:r>
      <w:r>
        <w:rPr>
          <w:rFonts w:eastAsiaTheme="minorEastAsia"/>
          <w:i/>
          <w:sz w:val="24"/>
        </w:rPr>
        <w:t>i</w:t>
      </w:r>
      <w:r>
        <w:rPr>
          <w:rFonts w:eastAsiaTheme="minorEastAsia"/>
          <w:sz w:val="24"/>
        </w:rPr>
        <w:t>次测量时，试验仪显示的恒温液浴槽温度值，℃；</w:t>
      </w:r>
    </w:p>
    <w:p w14:paraId="56C6E6DB">
      <w:pPr>
        <w:tabs>
          <w:tab w:val="left" w:pos="540"/>
        </w:tabs>
        <w:autoSpaceDE w:val="0"/>
        <w:autoSpaceDN w:val="0"/>
        <w:adjustRightInd w:val="0"/>
        <w:spacing w:line="360" w:lineRule="auto"/>
        <w:ind w:firstLine="720" w:firstLineChars="300"/>
        <w:rPr>
          <w:rFonts w:eastAsiaTheme="minorEastAsia"/>
          <w:sz w:val="24"/>
        </w:rPr>
      </w:pPr>
      <w:r>
        <w:rPr>
          <w:rFonts w:eastAsiaTheme="minorEastAsia"/>
          <w:position w:val="-12"/>
          <w:sz w:val="24"/>
        </w:rPr>
        <w:object>
          <v:shape id="_x0000_i1028" o:spt="75" type="#_x0000_t75" style="height:17.25pt;width:12.75pt;" o:ole="t" filled="f" o:preferrelative="t" stroked="f" coordsize="21600,21600">
            <v:path/>
            <v:fill on="f" focussize="0,0"/>
            <v:stroke on="f" joinstyle="miter"/>
            <v:imagedata r:id="rId24" o:title=""/>
            <o:lock v:ext="edit" aspectratio="t"/>
            <w10:wrap type="none"/>
            <w10:anchorlock/>
          </v:shape>
          <o:OLEObject Type="Embed" ProgID="Equation.DSMT4" ShapeID="_x0000_i1028" DrawAspect="Content" ObjectID="_1468075728" r:id="rId23">
            <o:LockedField>false</o:LockedField>
          </o:OLEObject>
        </w:object>
      </w:r>
      <w:r>
        <w:rPr>
          <w:rFonts w:eastAsiaTheme="minorEastAsia"/>
          <w:sz w:val="24"/>
        </w:rPr>
        <w:t>——在第</w:t>
      </w:r>
      <w:r>
        <w:rPr>
          <w:rFonts w:eastAsiaTheme="minorEastAsia"/>
          <w:i/>
          <w:sz w:val="24"/>
        </w:rPr>
        <w:t>i</w:t>
      </w:r>
      <w:r>
        <w:rPr>
          <w:rFonts w:eastAsiaTheme="minorEastAsia"/>
          <w:sz w:val="24"/>
        </w:rPr>
        <w:t>次测量时，</w:t>
      </w:r>
      <w:r>
        <w:rPr>
          <w:rFonts w:hint="eastAsia" w:ascii="宋体" w:hAnsi="宋体" w:cs="宋体"/>
          <w:sz w:val="24"/>
        </w:rPr>
        <w:t>多通道温度测量装置</w:t>
      </w:r>
      <w:r>
        <w:rPr>
          <w:rFonts w:eastAsiaTheme="minorEastAsia"/>
          <w:sz w:val="24"/>
        </w:rPr>
        <w:t>的温度测量值，℃；</w:t>
      </w:r>
    </w:p>
    <w:p w14:paraId="4C03F9C9">
      <w:pPr>
        <w:tabs>
          <w:tab w:val="left" w:pos="540"/>
        </w:tabs>
        <w:autoSpaceDE w:val="0"/>
        <w:autoSpaceDN w:val="0"/>
        <w:adjustRightInd w:val="0"/>
        <w:spacing w:line="360" w:lineRule="auto"/>
        <w:ind w:firstLine="720" w:firstLineChars="300"/>
        <w:rPr>
          <w:rFonts w:eastAsiaTheme="minorEastAsia"/>
          <w:sz w:val="24"/>
        </w:rPr>
      </w:pPr>
      <w:r>
        <w:rPr>
          <w:rFonts w:eastAsiaTheme="minorEastAsia"/>
          <w:position w:val="-6"/>
          <w:sz w:val="24"/>
        </w:rPr>
        <w:object>
          <v:shape id="_x0000_i1029" o:spt="75" type="#_x0000_t75" style="height:10.5pt;width:10.5pt;" o:ole="t" filled="f" o:preferrelative="t" stroked="f" coordsize="21600,21600">
            <v:path/>
            <v:fill on="f" focussize="0,0"/>
            <v:stroke on="f" joinstyle="miter"/>
            <v:imagedata r:id="rId26" o:title=""/>
            <o:lock v:ext="edit" aspectratio="t"/>
            <w10:wrap type="none"/>
            <w10:anchorlock/>
          </v:shape>
          <o:OLEObject Type="Embed" ProgID="Equation.DSMT4" ShapeID="_x0000_i1029" DrawAspect="Content" ObjectID="_1468075729" r:id="rId25">
            <o:LockedField>false</o:LockedField>
          </o:OLEObject>
        </w:object>
      </w:r>
      <w:r>
        <w:rPr>
          <w:rFonts w:eastAsiaTheme="minorEastAsia"/>
          <w:sz w:val="24"/>
        </w:rPr>
        <w:t>——测量纪录次数。</w:t>
      </w:r>
    </w:p>
    <w:p w14:paraId="25E41D83">
      <w:pPr>
        <w:autoSpaceDE w:val="0"/>
        <w:autoSpaceDN w:val="0"/>
        <w:adjustRightInd w:val="0"/>
        <w:spacing w:line="360" w:lineRule="auto"/>
        <w:ind w:left="2240" w:hanging="2240"/>
        <w:rPr>
          <w:rStyle w:val="24"/>
          <w:rFonts w:ascii="宋体" w:hAnsi="宋体" w:eastAsia="宋体" w:cs="宋体"/>
          <w:b w:val="0"/>
          <w:sz w:val="24"/>
          <w:szCs w:val="24"/>
        </w:rPr>
      </w:pPr>
      <w:bookmarkStart w:id="46" w:name="_Toc126153620"/>
      <w:r>
        <w:rPr>
          <w:rStyle w:val="24"/>
          <w:rFonts w:hint="eastAsia" w:ascii="宋体" w:hAnsi="宋体" w:eastAsia="宋体" w:cs="宋体"/>
          <w:b w:val="0"/>
          <w:sz w:val="24"/>
          <w:szCs w:val="24"/>
        </w:rPr>
        <w:t>7.4 试验仪温度</w:t>
      </w:r>
      <w:bookmarkEnd w:id="46"/>
      <w:r>
        <w:rPr>
          <w:rStyle w:val="24"/>
          <w:rFonts w:hint="eastAsia" w:ascii="宋体" w:hAnsi="宋体" w:eastAsia="宋体" w:cs="宋体"/>
          <w:b w:val="0"/>
          <w:sz w:val="24"/>
          <w:szCs w:val="24"/>
        </w:rPr>
        <w:t>波动度</w:t>
      </w:r>
    </w:p>
    <w:p w14:paraId="0EAD0E04">
      <w:pPr>
        <w:autoSpaceDE w:val="0"/>
        <w:autoSpaceDN w:val="0"/>
        <w:adjustRightInd w:val="0"/>
        <w:spacing w:line="360" w:lineRule="auto"/>
        <w:rPr>
          <w:rFonts w:ascii="宋体" w:hAnsi="宋体" w:cs="宋体"/>
          <w:sz w:val="24"/>
        </w:rPr>
      </w:pPr>
      <w:r>
        <w:rPr>
          <w:rFonts w:hint="eastAsia" w:ascii="宋体" w:hAnsi="宋体" w:cs="宋体"/>
          <w:sz w:val="24"/>
        </w:rPr>
        <w:t>7.4.1 校准步骤</w:t>
      </w:r>
    </w:p>
    <w:p w14:paraId="63F705E8">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将试验仪恒温液浴槽的温度设定在校准温度点，将铂电阻传感器固定在工作区域（杯状反应容器拿掉后的圆孔）中心的</w:t>
      </w:r>
      <w:r>
        <w:rPr>
          <w:sz w:val="24"/>
        </w:rPr>
        <w:t>1/2</w:t>
      </w:r>
      <w:r>
        <w:rPr>
          <w:rFonts w:hint="eastAsia" w:ascii="宋体" w:hAnsi="宋体" w:cs="宋体"/>
          <w:sz w:val="24"/>
        </w:rPr>
        <w:t>深度位置，待恒温液浴槽第一次达到设定温度后稳定不少于10分钟后读数。开始读数时恒温液浴槽实测温度与测量点温度偏离应不超过±0.2 ℃，记录下温度示值</w:t>
      </w:r>
      <w:r>
        <w:rPr>
          <w:rFonts w:hint="eastAsia"/>
          <w:i/>
          <w:sz w:val="24"/>
        </w:rPr>
        <w:t>T</w:t>
      </w:r>
      <w:r>
        <w:rPr>
          <w:rFonts w:hint="eastAsia" w:ascii="宋体" w:hAnsi="宋体" w:cs="宋体"/>
          <w:sz w:val="24"/>
          <w:vertAlign w:val="subscript"/>
        </w:rPr>
        <w:t>1</w:t>
      </w:r>
      <w:r>
        <w:rPr>
          <w:rFonts w:hint="eastAsia" w:ascii="宋体" w:hAnsi="宋体" w:cs="宋体"/>
          <w:sz w:val="24"/>
        </w:rPr>
        <w:t>，每3分钟读取一次示值，记录时间为30分钟，共记录10个数据。或根据用户需求确定记录间隔和记录次数。</w:t>
      </w:r>
    </w:p>
    <w:p w14:paraId="572CE6D5">
      <w:pPr>
        <w:autoSpaceDE w:val="0"/>
        <w:autoSpaceDN w:val="0"/>
        <w:adjustRightInd w:val="0"/>
        <w:spacing w:line="360" w:lineRule="auto"/>
        <w:rPr>
          <w:rFonts w:ascii="宋体" w:hAnsi="宋体" w:cs="宋体"/>
          <w:sz w:val="24"/>
        </w:rPr>
      </w:pPr>
      <w:r>
        <w:rPr>
          <w:rFonts w:hint="eastAsia" w:ascii="宋体" w:hAnsi="宋体" w:cs="宋体"/>
          <w:sz w:val="24"/>
        </w:rPr>
        <w:t>7.4.2 计算公式</w:t>
      </w:r>
    </w:p>
    <w:p w14:paraId="148D1870">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温度波动性按照公式（2）计算：</w:t>
      </w:r>
    </w:p>
    <w:p w14:paraId="1370B762">
      <w:pPr>
        <w:tabs>
          <w:tab w:val="left" w:pos="540"/>
        </w:tabs>
        <w:autoSpaceDE w:val="0"/>
        <w:autoSpaceDN w:val="0"/>
        <w:adjustRightInd w:val="0"/>
        <w:spacing w:line="360" w:lineRule="auto"/>
        <w:ind w:firstLine="480" w:firstLineChars="200"/>
        <w:jc w:val="right"/>
        <w:rPr>
          <w:rFonts w:ascii="宋体" w:hAnsi="宋体" w:cs="宋体"/>
          <w:sz w:val="24"/>
        </w:rPr>
      </w:pPr>
      <w:r>
        <w:rPr>
          <w:rFonts w:ascii="宋体" w:hAnsi="宋体" w:cs="宋体"/>
          <w:position w:val="-12"/>
          <w:sz w:val="24"/>
        </w:rPr>
        <w:object>
          <v:shape id="_x0000_i1030" o:spt="75" type="#_x0000_t75" style="height:19.5pt;width:247.5pt;" o:ole="t" filled="f" o:preferrelative="t" stroked="f" coordsize="21600,21600">
            <v:path/>
            <v:fill on="f" focussize="0,0"/>
            <v:stroke on="f" joinstyle="miter"/>
            <v:imagedata r:id="rId28" o:title=""/>
            <o:lock v:ext="edit" aspectratio="t"/>
            <w10:wrap type="none"/>
            <w10:anchorlock/>
          </v:shape>
          <o:OLEObject Type="Embed" ProgID="Equation.DSMT4" ShapeID="_x0000_i1030" DrawAspect="Content" ObjectID="_1468075730" r:id="rId27">
            <o:LockedField>false</o:LockedField>
          </o:OLEObject>
        </w:objec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（2）</w:t>
      </w:r>
    </w:p>
    <w:p w14:paraId="3287FCA3">
      <w:pPr>
        <w:tabs>
          <w:tab w:val="left" w:pos="540"/>
        </w:tabs>
        <w:autoSpaceDE w:val="0"/>
        <w:autoSpaceDN w:val="0"/>
        <w:adjustRightInd w:val="0"/>
        <w:spacing w:line="360" w:lineRule="auto"/>
        <w:rPr>
          <w:rFonts w:ascii="宋体" w:hAnsi="宋体" w:cs="宋体"/>
          <w:sz w:val="24"/>
        </w:rPr>
      </w:pPr>
      <w:r>
        <w:rPr>
          <w:rFonts w:hint="eastAsia" w:ascii="宋体" w:hAnsi="宋体" w:cs="宋体"/>
          <w:sz w:val="24"/>
        </w:rPr>
        <w:t>式中：</w:t>
      </w:r>
      <w:r>
        <w:rPr>
          <w:position w:val="-6"/>
          <w:sz w:val="24"/>
        </w:rPr>
        <w:object>
          <v:shape id="_x0000_i1031" o:spt="75" type="#_x0000_t75" style="height:12.75pt;width:15.75pt;" o:ole="t" filled="f" o:preferrelative="t" stroked="f" coordsize="21600,21600">
            <v:path/>
            <v:fill on="f" focussize="0,0"/>
            <v:stroke on="f" joinstyle="miter"/>
            <v:imagedata r:id="rId30" o:title=""/>
            <o:lock v:ext="edit" aspectratio="t"/>
            <w10:wrap type="none"/>
            <w10:anchorlock/>
          </v:shape>
          <o:OLEObject Type="Embed" ProgID="Equation.DSMT4" ShapeID="_x0000_i1031" DrawAspect="Content" ObjectID="_1468075731" r:id="rId29">
            <o:LockedField>false</o:LockedField>
          </o:OLEObject>
        </w:object>
      </w:r>
      <w:r>
        <w:rPr>
          <w:rFonts w:hint="eastAsia" w:ascii="宋体" w:hAnsi="宋体" w:cs="宋体"/>
          <w:sz w:val="24"/>
        </w:rPr>
        <w:t>——在此校准温度点测量的温度波动性，℃；</w:t>
      </w:r>
    </w:p>
    <w:p w14:paraId="0AC3CDC3">
      <w:pPr>
        <w:tabs>
          <w:tab w:val="left" w:pos="540"/>
        </w:tabs>
        <w:autoSpaceDE w:val="0"/>
        <w:autoSpaceDN w:val="0"/>
        <w:adjustRightInd w:val="0"/>
        <w:spacing w:line="360" w:lineRule="auto"/>
        <w:ind w:firstLine="720" w:firstLineChars="300"/>
        <w:rPr>
          <w:rFonts w:ascii="宋体" w:hAnsi="宋体" w:cs="宋体"/>
          <w:sz w:val="24"/>
        </w:rPr>
      </w:pPr>
      <w:r>
        <w:rPr>
          <w:position w:val="-12"/>
          <w:sz w:val="24"/>
        </w:rPr>
        <w:object>
          <v:shape id="_x0000_i1032" o:spt="75" type="#_x0000_t75" style="height:17.25pt;width:9pt;" o:ole="t" filled="f" o:preferrelative="t" stroked="f" coordsize="21600,21600">
            <v:path/>
            <v:fill on="f" focussize="0,0"/>
            <v:stroke on="f" joinstyle="miter"/>
            <v:imagedata r:id="rId32" o:title=""/>
            <o:lock v:ext="edit" aspectratio="t"/>
            <w10:wrap type="none"/>
            <w10:anchorlock/>
          </v:shape>
          <o:OLEObject Type="Embed" ProgID="Equation.DSMT4" ShapeID="_x0000_i1032" DrawAspect="Content" ObjectID="_1468075732" r:id="rId31">
            <o:LockedField>false</o:LockedField>
          </o:OLEObject>
        </w:object>
      </w:r>
      <w:r>
        <w:rPr>
          <w:rFonts w:hint="eastAsia" w:ascii="宋体" w:hAnsi="宋体" w:cs="宋体"/>
          <w:sz w:val="24"/>
        </w:rPr>
        <w:t>——在第</w:t>
      </w:r>
      <w:r>
        <w:rPr>
          <w:i/>
          <w:sz w:val="24"/>
        </w:rPr>
        <w:t>i</w:t>
      </w:r>
      <w:r>
        <w:rPr>
          <w:rFonts w:hint="eastAsia" w:ascii="宋体" w:hAnsi="宋体" w:cs="宋体"/>
          <w:sz w:val="24"/>
        </w:rPr>
        <w:t>次测量时，多通道温度测量装置的温度测量值，℃；</w:t>
      </w:r>
    </w:p>
    <w:p w14:paraId="37E4F818">
      <w:pPr>
        <w:tabs>
          <w:tab w:val="left" w:pos="540"/>
        </w:tabs>
        <w:autoSpaceDE w:val="0"/>
        <w:autoSpaceDN w:val="0"/>
        <w:adjustRightInd w:val="0"/>
        <w:spacing w:line="360" w:lineRule="auto"/>
        <w:ind w:firstLine="720" w:firstLineChars="300"/>
        <w:rPr>
          <w:rFonts w:ascii="宋体" w:hAnsi="宋体" w:cs="宋体"/>
          <w:sz w:val="24"/>
        </w:rPr>
      </w:pPr>
      <w:r>
        <w:rPr>
          <w:position w:val="-6"/>
          <w:sz w:val="24"/>
        </w:rPr>
        <w:object>
          <v:shape id="_x0000_i1033" o:spt="75" type="#_x0000_t75" style="height:12.75pt;width:5.25pt;" o:ole="t" filled="f" o:preferrelative="t" stroked="f" coordsize="21600,21600">
            <v:path/>
            <v:fill on="f" focussize="0,0"/>
            <v:stroke on="f" joinstyle="miter"/>
            <v:imagedata r:id="rId34" o:title=""/>
            <o:lock v:ext="edit" aspectratio="t"/>
            <w10:wrap type="none"/>
            <w10:anchorlock/>
          </v:shape>
          <o:OLEObject Type="Embed" ProgID="Equation.DSMT4" ShapeID="_x0000_i1033" DrawAspect="Content" ObjectID="_1468075733" r:id="rId33">
            <o:LockedField>false</o:LockedField>
          </o:OLEObject>
        </w:object>
      </w:r>
      <w:r>
        <w:rPr>
          <w:rFonts w:hint="eastAsia" w:ascii="宋体" w:hAnsi="宋体" w:cs="宋体"/>
          <w:sz w:val="24"/>
        </w:rPr>
        <w:t>——测量纪录次数，取值为1～10。</w:t>
      </w:r>
    </w:p>
    <w:p w14:paraId="7915E6F7">
      <w:pPr>
        <w:autoSpaceDE w:val="0"/>
        <w:autoSpaceDN w:val="0"/>
        <w:adjustRightInd w:val="0"/>
        <w:spacing w:line="360" w:lineRule="auto"/>
        <w:ind w:left="2240" w:hanging="2240"/>
        <w:rPr>
          <w:rStyle w:val="24"/>
          <w:rFonts w:ascii="宋体" w:hAnsi="宋体" w:eastAsia="宋体" w:cs="宋体"/>
          <w:b w:val="0"/>
          <w:sz w:val="24"/>
          <w:szCs w:val="24"/>
        </w:rPr>
      </w:pPr>
      <w:bookmarkStart w:id="47" w:name="_Toc126153621"/>
      <w:r>
        <w:rPr>
          <w:rStyle w:val="24"/>
          <w:rFonts w:hint="eastAsia" w:ascii="宋体" w:hAnsi="宋体" w:eastAsia="宋体" w:cs="宋体"/>
          <w:b w:val="0"/>
          <w:sz w:val="24"/>
          <w:szCs w:val="24"/>
        </w:rPr>
        <w:t>7.5 试验仪温度均匀性</w:t>
      </w:r>
      <w:bookmarkEnd w:id="47"/>
    </w:p>
    <w:p w14:paraId="01A36CD5">
      <w:pPr>
        <w:autoSpaceDE w:val="0"/>
        <w:autoSpaceDN w:val="0"/>
        <w:adjustRightInd w:val="0"/>
        <w:spacing w:line="360" w:lineRule="auto"/>
        <w:rPr>
          <w:rFonts w:ascii="宋体" w:hAnsi="宋体" w:cs="宋体"/>
          <w:sz w:val="24"/>
        </w:rPr>
      </w:pPr>
      <w:r>
        <w:rPr>
          <w:rFonts w:hint="eastAsia" w:ascii="宋体" w:hAnsi="宋体" w:cs="宋体"/>
          <w:sz w:val="24"/>
        </w:rPr>
        <w:t>7.5.1 校准步骤</w:t>
      </w:r>
    </w:p>
    <w:p w14:paraId="5067757E">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均匀性测试的温度点一般选择在试验仪恒温液浴槽实际工作温度范围的上下限和55 ℃中间温度点进行。根据用户需求，也可以抽测恒温液浴槽工作温度范围内其它温度点。测试位置一般选择在试验仪恒温液浴槽的上液面和下液面中间的杯状反应容器对应的工作区域。恒温液浴槽的工作区域见图2。</w:t>
      </w:r>
    </w:p>
    <w:p w14:paraId="53E54560">
      <w:pPr>
        <w:tabs>
          <w:tab w:val="left" w:pos="540"/>
        </w:tabs>
        <w:autoSpaceDE w:val="0"/>
        <w:autoSpaceDN w:val="0"/>
        <w:adjustRightInd w:val="0"/>
        <w:spacing w:line="360" w:lineRule="auto"/>
        <w:jc w:val="center"/>
      </w:pPr>
      <w:r>
        <w:pict>
          <v:group id="画布 44" o:spid="_x0000_s1392" o:spt="203" style="height:133.55pt;width:271.25pt;" coordorigin="3522,2624" coordsize="5425,2671" editas="canvas">
            <o:lock v:ext="edit"/>
            <v:shape id="画布 44" o:spid="_x0000_s1393" o:spt="75" type="#_x0000_t75" style="position:absolute;left:3522;top:2624;height:2671;width:5425;" filled="f" o:preferrelative="t" stroked="f" coordsize="21600,21600">
              <v:path/>
              <v:fill on="f" focussize="0,0"/>
              <v:stroke on="f" joinstyle="miter"/>
              <v:imagedata o:title=""/>
              <o:lock v:ext="edit" aspectratio="t"/>
            </v:shape>
            <v:rect id="_x0000_s1394" o:spid="_x0000_s1394" o:spt="1" style="position:absolute;left:5005;top:3505;height:1740;width:3428;" coordsize="21600,21600">
              <v:path/>
              <v:fill focussize="0,0"/>
              <v:stroke/>
              <v:imagedata o:title=""/>
              <o:lock v:ext="edit"/>
            </v:rect>
            <v:rect id="_x0000_s1397" o:spid="_x0000_s1397" o:spt="1" style="position:absolute;left:4145;top:2675;height:2565;width:860;" coordsize="21600,21600">
              <v:path/>
              <v:fill focussize="0,0"/>
              <v:stroke/>
              <v:imagedata o:title=""/>
              <o:lock v:ext="edit"/>
            </v:rect>
            <v:rect id="_x0000_s1418" o:spid="_x0000_s1418" o:spt="1" style="position:absolute;left:4298;top:3036;height:370;width:520;" coordsize="21600,21600">
              <v:path/>
              <v:fill focussize="0,0"/>
              <v:stroke/>
              <v:imagedata o:title=""/>
              <o:lock v:ext="edit"/>
            </v:rect>
            <v:shape id="_x0000_s1426" o:spid="_x0000_s1426" o:spt="3" type="#_x0000_t3" style="position:absolute;left:4248;top:4236;height:113;width:113;" coordsize="21600,21600">
              <v:path/>
              <v:fill focussize="0,0"/>
              <v:stroke/>
              <v:imagedata o:title=""/>
              <o:lock v:ext="edit"/>
            </v:shape>
            <v:shape id="_x0000_s1427" o:spid="_x0000_s1427" o:spt="3" type="#_x0000_t3" style="position:absolute;left:4708;top:4236;height:113;width:113;" coordsize="21600,21600">
              <v:path/>
              <v:fill focussize="0,0"/>
              <v:stroke/>
              <v:imagedata o:title=""/>
              <o:lock v:ext="edit"/>
            </v:shape>
            <v:shape id="_x0000_s1429" o:spid="_x0000_s1429" o:spt="22" type="#_x0000_t22" style="position:absolute;left:6055;top:3376;height:1819;width:1350;" coordsize="21600,21600" adj="2886">
              <v:path/>
              <v:fill focussize="0,0"/>
              <v:stroke/>
              <v:imagedata o:title=""/>
              <o:lock v:ext="edit"/>
            </v:shape>
            <v:shape id="_x0000_s1433" o:spid="_x0000_s1433" o:spt="3" type="#_x0000_t3" style="position:absolute;left:6055;top:4206;height:273;width:1350;" fillcolor="#A5A5A5" filled="f" coordsize="21600,21600">
              <v:path/>
              <v:fill on="f" focussize="0,0"/>
              <v:stroke dashstyle="dash"/>
              <v:imagedata o:title=""/>
              <o:lock v:ext="edit"/>
            </v:shape>
            <v:shape id="_x0000_s1434" o:spid="_x0000_s1434" o:spt="3" type="#_x0000_t3" style="position:absolute;left:6065;top:4936;height:269;width:1340;" coordsize="21600,21600">
              <v:path/>
              <v:fill focussize="0,0"/>
              <v:stroke/>
              <v:imagedata o:title=""/>
              <o:lock v:ext="edit"/>
            </v:shape>
            <v:group id="_x0000_s1439" o:spid="_x0000_s1439" o:spt="203" style="position:absolute;left:6075;top:3168;height:1181;width:71;" coordorigin="9142,2985" coordsize="71,1181">
              <o:lock v:ext="edit"/>
              <v:rect id="_x0000_s1438" o:spid="_x0000_s1438" o:spt="1" style="position:absolute;left:9142;top:2985;height:141;width:71;" coordsize="21600,21600">
                <v:path/>
                <v:fill focussize="0,0"/>
                <v:stroke/>
                <v:imagedata o:title=""/>
                <o:lock v:ext="edit"/>
              </v:rect>
              <v:shape id="_x0000_s1435" o:spid="_x0000_s1435" o:spt="32" type="#_x0000_t32" style="position:absolute;left:9162;top:3127;height:1028;width:1;" o:connectortype="straight" filled="f" coordsize="21600,21600">
                <v:path arrowok="t"/>
                <v:fill on="f" focussize="0,0"/>
                <v:stroke weight="0.5pt"/>
                <v:imagedata o:title=""/>
                <o:lock v:ext="edit"/>
              </v:shape>
              <v:shape id="_x0000_s1436" o:spid="_x0000_s1436" o:spt="32" type="#_x0000_t32" style="position:absolute;left:9182;top:3127;height:1028;width:1;" o:connectortype="straight" filled="f" coordsize="21600,21600">
                <v:path arrowok="t"/>
                <v:fill on="f" focussize="0,0"/>
                <v:stroke weight="0.5pt"/>
                <v:imagedata o:title=""/>
                <o:lock v:ext="edit"/>
              </v:shape>
              <v:shape id="_x0000_s1437" o:spid="_x0000_s1437" o:spt="32" type="#_x0000_t32" style="position:absolute;left:9172;top:3957;flip:y;height:209;width:1;" o:connectortype="straight" filled="f" coordsize="21600,21600">
                <v:path arrowok="t"/>
                <v:fill on="f" focussize="0,0"/>
                <v:stroke weight="1.25pt"/>
                <v:imagedata o:title=""/>
                <o:lock v:ext="edit"/>
              </v:shape>
            </v:group>
            <v:shape id="_x0000_s1440" o:spid="_x0000_s1440" o:spt="202" type="#_x0000_t202" style="position:absolute;left:7501;top:3648;height:361;width:842;v-text-anchor:middle;" stroked="f" coordsize="21600,21600">
              <v:path/>
              <v:fill focussize="0,0"/>
              <v:stroke on="f" joinstyle="miter"/>
              <v:imagedata o:title=""/>
              <o:lock v:ext="edit"/>
              <v:textbox inset="0mm,0mm,0mm,0mm">
                <w:txbxContent>
                  <w:p w14:paraId="45CD9D3A">
                    <w:pPr>
                      <w:jc w:val="center"/>
                    </w:pPr>
                    <w:r>
                      <w:t>上</w:t>
                    </w:r>
                    <w:r>
                      <w:rPr>
                        <w:rFonts w:hint="eastAsia"/>
                      </w:rPr>
                      <w:t>液</w:t>
                    </w:r>
                    <w:r>
                      <w:t>面</w:t>
                    </w:r>
                  </w:p>
                </w:txbxContent>
              </v:textbox>
            </v:shape>
            <v:shape id="_x0000_s1441" o:spid="_x0000_s1441" o:spt="3" type="#_x0000_t3" style="position:absolute;left:6045;top:3654;height:273;width:1350;" fillcolor="#A5A5A5" filled="t" coordsize="21600,21600">
              <v:path/>
              <v:fill on="t" focussize="0,0"/>
              <v:stroke/>
              <v:imagedata o:title=""/>
              <o:lock v:ext="edit"/>
            </v:shape>
            <v:shape id="_x0000_s1442" o:spid="_x0000_s1442" o:spt="3" type="#_x0000_t3" style="position:absolute;left:6045;top:4796;height:273;width:1350;" fillcolor="#A5A5A5" filled="t" coordsize="21600,21600">
              <v:path/>
              <v:fill on="t" focussize="0,0"/>
              <v:stroke/>
              <v:imagedata o:title=""/>
              <o:lock v:ext="edit"/>
            </v:shape>
            <v:group id="_x0000_s1443" o:spid="_x0000_s1443" o:spt="203" style="position:absolute;left:7324;top:3157;height:1181;width:71;" coordorigin="9142,2985" coordsize="71,1181">
              <o:lock v:ext="edit"/>
              <v:rect id="_x0000_s1444" o:spid="_x0000_s1444" o:spt="1" style="position:absolute;left:9142;top:2985;height:141;width:71;" coordsize="21600,21600">
                <v:path/>
                <v:fill focussize="0,0"/>
                <v:stroke/>
                <v:imagedata o:title=""/>
                <o:lock v:ext="edit"/>
              </v:rect>
              <v:shape id="_x0000_s1445" o:spid="_x0000_s1445" o:spt="32" type="#_x0000_t32" style="position:absolute;left:9162;top:3127;height:1028;width:1;" o:connectortype="straight" filled="f" coordsize="21600,21600">
                <v:path arrowok="t"/>
                <v:fill on="f" focussize="0,0"/>
                <v:stroke weight="0.5pt"/>
                <v:imagedata o:title=""/>
                <o:lock v:ext="edit"/>
              </v:shape>
              <v:shape id="_x0000_s1446" o:spid="_x0000_s1446" o:spt="32" type="#_x0000_t32" style="position:absolute;left:9182;top:3127;height:1028;width:1;" o:connectortype="straight" filled="f" coordsize="21600,21600">
                <v:path arrowok="t"/>
                <v:fill on="f" focussize="0,0"/>
                <v:stroke weight="0.5pt"/>
                <v:imagedata o:title=""/>
                <o:lock v:ext="edit"/>
              </v:shape>
              <v:shape id="_x0000_s1447" o:spid="_x0000_s1447" o:spt="32" type="#_x0000_t32" style="position:absolute;left:9172;top:3957;flip:y;height:209;width:1;" o:connectortype="straight" filled="f" coordsize="21600,21600">
                <v:path arrowok="t"/>
                <v:fill on="f" focussize="0,0"/>
                <v:stroke weight="1.25pt"/>
                <v:imagedata o:title=""/>
                <o:lock v:ext="edit"/>
              </v:shape>
            </v:group>
            <v:shape id="_x0000_s1453" o:spid="_x0000_s1453" o:spt="202" type="#_x0000_t202" style="position:absolute;left:7442;top:4684;height:361;width:887;v-text-anchor:middle;" stroked="f" coordsize="21600,21600">
              <v:path/>
              <v:fill focussize="0,0"/>
              <v:stroke on="f" joinstyle="miter"/>
              <v:imagedata o:title=""/>
              <o:lock v:ext="edit"/>
              <v:textbox inset="0mm,0mm,0mm,0mm">
                <w:txbxContent>
                  <w:p w14:paraId="2F6135D4">
                    <w:pPr>
                      <w:jc w:val="center"/>
                    </w:pPr>
                    <w:r>
                      <w:rPr>
                        <w:rFonts w:hint="eastAsia"/>
                      </w:rPr>
                      <w:t>下液</w:t>
                    </w:r>
                    <w:r>
                      <w:t>面</w:t>
                    </w:r>
                  </w:p>
                </w:txbxContent>
              </v:textbox>
            </v:shape>
            <v:shape id="_x0000_s1455" o:spid="_x0000_s1455" o:spt="202" type="#_x0000_t202" style="position:absolute;left:7099;top:4009;height:187;width:200;v-text-anchor:middle;" stroked="f" coordsize="21600,21600">
              <v:path/>
              <v:fill focussize="0,0"/>
              <v:stroke on="f" joinstyle="miter"/>
              <v:imagedata o:title=""/>
              <o:lock v:ext="edit"/>
              <v:textbox inset="0mm,0mm,0mm,0mm">
                <w:txbxContent>
                  <w:p w14:paraId="5AA7F97E">
                    <w:pPr>
                      <w:jc w:val="center"/>
                    </w:pPr>
                    <w:r>
                      <w:rPr>
                        <w:rFonts w:hint="eastAsia"/>
                      </w:rPr>
                      <w:t>b</w:t>
                    </w:r>
                  </w:p>
                </w:txbxContent>
              </v:textbox>
            </v:shape>
            <v:shape id="_x0000_s1454" o:spid="_x0000_s1454" o:spt="202" type="#_x0000_t202" style="position:absolute;left:6129;top:3996;height:200;width:160;v-text-anchor:middle;" stroked="f" coordsize="21600,21600">
              <v:path/>
              <v:fill focussize="0,0"/>
              <v:stroke on="f" joinstyle="miter"/>
              <v:imagedata o:title=""/>
              <o:lock v:ext="edit"/>
              <v:textbox inset="0mm,0mm,0mm,0mm">
                <w:txbxContent>
                  <w:p w14:paraId="36C7C944">
                    <w:pPr>
                      <w:jc w:val="center"/>
                    </w:pPr>
                    <w:r>
                      <w:rPr>
                        <w:rFonts w:hint="eastAsia"/>
                      </w:rPr>
                      <w:t>a</w:t>
                    </w:r>
                  </w:p>
                </w:txbxContent>
              </v:textbox>
            </v:shape>
            <w10:wrap type="none"/>
            <w10:anchorlock/>
          </v:group>
        </w:pict>
      </w:r>
    </w:p>
    <w:p w14:paraId="73F19CB3">
      <w:pPr>
        <w:tabs>
          <w:tab w:val="left" w:pos="540"/>
        </w:tabs>
        <w:autoSpaceDE w:val="0"/>
        <w:autoSpaceDN w:val="0"/>
        <w:adjustRightInd w:val="0"/>
        <w:spacing w:line="360" w:lineRule="auto"/>
        <w:jc w:val="center"/>
        <w:rPr>
          <w:rFonts w:eastAsiaTheme="minorEastAsia"/>
          <w:sz w:val="24"/>
        </w:rPr>
      </w:pPr>
      <w:r>
        <w:rPr>
          <w:rFonts w:eastAsiaTheme="minorEastAsia"/>
          <w:szCs w:val="21"/>
        </w:rPr>
        <w:t>图2</w:t>
      </w:r>
      <w:r>
        <w:rPr>
          <w:rFonts w:eastAsiaTheme="minorEastAsia"/>
        </w:rPr>
        <w:t xml:space="preserve"> 恒温液浴槽工作区域及</w:t>
      </w:r>
      <w:r>
        <w:rPr>
          <w:rFonts w:hint="eastAsia" w:eastAsiaTheme="minorEastAsia"/>
        </w:rPr>
        <w:t>均匀</w:t>
      </w:r>
      <w:r>
        <w:rPr>
          <w:rFonts w:eastAsiaTheme="minorEastAsia"/>
        </w:rPr>
        <w:t>性测量点</w:t>
      </w:r>
    </w:p>
    <w:p w14:paraId="356ECB7D">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将恒温液浴槽温度设定在下限温度（或上限温度），取走杯状反应容器，将多通道温度测量装置的两支铂电阻传感器A、B分别固定在同一直径对应的圆周位置a和b上，感温端插入工作区域的1/2深度。</w:t>
      </w:r>
    </w:p>
    <w:p w14:paraId="10C41F2C">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待</w:t>
      </w:r>
      <w:r>
        <w:rPr>
          <w:rStyle w:val="24"/>
          <w:rFonts w:hint="eastAsia" w:ascii="宋体" w:hAnsi="宋体" w:eastAsia="宋体" w:cs="宋体"/>
          <w:b w:val="0"/>
          <w:sz w:val="24"/>
          <w:szCs w:val="24"/>
        </w:rPr>
        <w:t>试验仪</w:t>
      </w:r>
      <w:r>
        <w:rPr>
          <w:rFonts w:hint="eastAsia" w:ascii="宋体" w:hAnsi="宋体" w:cs="宋体"/>
          <w:sz w:val="24"/>
        </w:rPr>
        <w:t>恒温液浴槽第一次达到设定温度后稳定至少10分钟或恒温液浴槽使用说明书要求的稳定时间，才可以读数。第一次分别读取两支铂电阻传感器的示值</w:t>
      </w:r>
      <w:r>
        <w:rPr>
          <w:rFonts w:eastAsiaTheme="minorEastAsia"/>
          <w:i/>
          <w:sz w:val="24"/>
        </w:rPr>
        <w:t>t</w:t>
      </w:r>
      <w:r>
        <w:rPr>
          <w:rFonts w:eastAsiaTheme="minorEastAsia"/>
          <w:i/>
          <w:sz w:val="24"/>
          <w:vertAlign w:val="subscript"/>
        </w:rPr>
        <w:t>Aa</w:t>
      </w:r>
      <w:r>
        <w:rPr>
          <w:rFonts w:eastAsiaTheme="minorEastAsia"/>
          <w:sz w:val="24"/>
          <w:vertAlign w:val="subscript"/>
        </w:rPr>
        <w:t>1</w:t>
      </w:r>
      <w:r>
        <w:rPr>
          <w:rFonts w:eastAsiaTheme="minorEastAsia"/>
          <w:sz w:val="24"/>
        </w:rPr>
        <w:t>和</w:t>
      </w:r>
      <w:r>
        <w:rPr>
          <w:rFonts w:eastAsiaTheme="minorEastAsia"/>
          <w:i/>
          <w:sz w:val="24"/>
        </w:rPr>
        <w:t>t</w:t>
      </w:r>
      <w:r>
        <w:rPr>
          <w:rFonts w:eastAsiaTheme="minorEastAsia"/>
          <w:i/>
          <w:sz w:val="24"/>
          <w:vertAlign w:val="subscript"/>
        </w:rPr>
        <w:t>B</w:t>
      </w:r>
      <w:r>
        <w:rPr>
          <w:rFonts w:eastAsiaTheme="minorEastAsia"/>
          <w:sz w:val="24"/>
          <w:vertAlign w:val="subscript"/>
        </w:rPr>
        <w:t>b1</w:t>
      </w:r>
      <w:r>
        <w:rPr>
          <w:rFonts w:hint="eastAsia" w:eastAsiaTheme="minorEastAsia"/>
          <w:sz w:val="24"/>
        </w:rPr>
        <w:t>。</w:t>
      </w:r>
      <w:r>
        <w:rPr>
          <w:rFonts w:eastAsiaTheme="minorEastAsia"/>
          <w:sz w:val="24"/>
        </w:rPr>
        <w:t>将两支传感器交换位置</w:t>
      </w:r>
      <w:r>
        <w:rPr>
          <w:rFonts w:hint="eastAsia" w:eastAsiaTheme="minorEastAsia"/>
          <w:sz w:val="24"/>
        </w:rPr>
        <w:t>，</w:t>
      </w:r>
      <w:r>
        <w:rPr>
          <w:rFonts w:eastAsiaTheme="minorEastAsia"/>
          <w:sz w:val="24"/>
        </w:rPr>
        <w:t>即传感器A固定在b位置</w:t>
      </w:r>
      <w:r>
        <w:rPr>
          <w:rFonts w:hint="eastAsia" w:eastAsiaTheme="minorEastAsia"/>
          <w:sz w:val="24"/>
        </w:rPr>
        <w:t>，传感器</w:t>
      </w:r>
      <w:r>
        <w:rPr>
          <w:rFonts w:eastAsiaTheme="minorEastAsia"/>
          <w:sz w:val="24"/>
        </w:rPr>
        <w:t>B固定在a位置</w:t>
      </w:r>
      <w:r>
        <w:rPr>
          <w:rFonts w:hint="eastAsia" w:eastAsiaTheme="minorEastAsia"/>
          <w:sz w:val="24"/>
        </w:rPr>
        <w:t>。</w:t>
      </w:r>
      <w:r>
        <w:rPr>
          <w:rFonts w:eastAsiaTheme="minorEastAsia"/>
          <w:sz w:val="24"/>
        </w:rPr>
        <w:t>温度再次稳定后</w:t>
      </w:r>
      <w:r>
        <w:rPr>
          <w:rFonts w:hint="eastAsia" w:eastAsiaTheme="minorEastAsia"/>
          <w:sz w:val="24"/>
        </w:rPr>
        <w:t>，</w:t>
      </w:r>
      <w:r>
        <w:rPr>
          <w:rFonts w:eastAsiaTheme="minorEastAsia"/>
          <w:sz w:val="24"/>
        </w:rPr>
        <w:t>第二次分别读取两支传感器的示值</w:t>
      </w:r>
      <w:r>
        <w:rPr>
          <w:rFonts w:eastAsiaTheme="minorEastAsia"/>
          <w:i/>
          <w:sz w:val="24"/>
        </w:rPr>
        <w:t>t</w:t>
      </w:r>
      <w:r>
        <w:rPr>
          <w:rFonts w:eastAsiaTheme="minorEastAsia"/>
          <w:i/>
          <w:sz w:val="24"/>
          <w:vertAlign w:val="subscript"/>
        </w:rPr>
        <w:t>A</w:t>
      </w:r>
      <w:r>
        <w:rPr>
          <w:rFonts w:hint="eastAsia" w:eastAsiaTheme="minorEastAsia"/>
          <w:i/>
          <w:sz w:val="24"/>
          <w:vertAlign w:val="subscript"/>
        </w:rPr>
        <w:t>b</w:t>
      </w:r>
      <w:r>
        <w:rPr>
          <w:rFonts w:hint="eastAsia" w:eastAsiaTheme="minorEastAsia"/>
          <w:sz w:val="24"/>
          <w:vertAlign w:val="subscript"/>
        </w:rPr>
        <w:t>2</w:t>
      </w:r>
      <w:r>
        <w:rPr>
          <w:rFonts w:eastAsiaTheme="minorEastAsia"/>
          <w:sz w:val="24"/>
        </w:rPr>
        <w:t>和</w:t>
      </w:r>
      <w:r>
        <w:rPr>
          <w:rFonts w:eastAsiaTheme="minorEastAsia"/>
          <w:i/>
          <w:sz w:val="24"/>
        </w:rPr>
        <w:t>t</w:t>
      </w:r>
      <w:r>
        <w:rPr>
          <w:rFonts w:eastAsiaTheme="minorEastAsia"/>
          <w:i/>
          <w:sz w:val="24"/>
          <w:vertAlign w:val="subscript"/>
        </w:rPr>
        <w:t>B</w:t>
      </w:r>
      <w:r>
        <w:rPr>
          <w:rFonts w:eastAsiaTheme="minorEastAsia"/>
          <w:sz w:val="24"/>
          <w:vertAlign w:val="subscript"/>
        </w:rPr>
        <w:t>a</w:t>
      </w:r>
      <w:r>
        <w:rPr>
          <w:rFonts w:hint="eastAsia" w:eastAsiaTheme="minorEastAsia"/>
          <w:sz w:val="24"/>
          <w:vertAlign w:val="subscript"/>
        </w:rPr>
        <w:t>2</w:t>
      </w:r>
      <w:r>
        <w:rPr>
          <w:rFonts w:hint="eastAsia" w:eastAsiaTheme="minorEastAsia"/>
          <w:sz w:val="24"/>
        </w:rPr>
        <w:t>。重复上述测量，共测试4次。分别得到数值</w:t>
      </w:r>
      <w:r>
        <w:rPr>
          <w:rFonts w:eastAsiaTheme="minorEastAsia"/>
          <w:i/>
          <w:sz w:val="24"/>
        </w:rPr>
        <w:t>t</w:t>
      </w:r>
      <w:r>
        <w:rPr>
          <w:rFonts w:eastAsiaTheme="minorEastAsia"/>
          <w:i/>
          <w:sz w:val="24"/>
          <w:vertAlign w:val="subscript"/>
        </w:rPr>
        <w:t>Aa</w:t>
      </w:r>
      <w:r>
        <w:rPr>
          <w:rFonts w:eastAsiaTheme="minorEastAsia"/>
          <w:sz w:val="24"/>
          <w:vertAlign w:val="subscript"/>
        </w:rPr>
        <w:t>1</w:t>
      </w:r>
      <w:r>
        <w:rPr>
          <w:rFonts w:hint="eastAsia" w:eastAsiaTheme="minorEastAsia"/>
          <w:sz w:val="24"/>
        </w:rPr>
        <w:t>、</w:t>
      </w:r>
      <w:r>
        <w:rPr>
          <w:rFonts w:eastAsiaTheme="minorEastAsia"/>
          <w:i/>
          <w:sz w:val="24"/>
        </w:rPr>
        <w:t>t</w:t>
      </w:r>
      <w:r>
        <w:rPr>
          <w:rFonts w:eastAsiaTheme="minorEastAsia"/>
          <w:i/>
          <w:sz w:val="24"/>
          <w:vertAlign w:val="subscript"/>
        </w:rPr>
        <w:t>B</w:t>
      </w:r>
      <w:r>
        <w:rPr>
          <w:rFonts w:eastAsiaTheme="minorEastAsia"/>
          <w:sz w:val="24"/>
          <w:vertAlign w:val="subscript"/>
        </w:rPr>
        <w:t>b1</w:t>
      </w:r>
      <w:r>
        <w:rPr>
          <w:rFonts w:hint="eastAsia" w:eastAsiaTheme="minorEastAsia"/>
          <w:sz w:val="24"/>
        </w:rPr>
        <w:t>、</w:t>
      </w:r>
      <w:r>
        <w:rPr>
          <w:rFonts w:eastAsiaTheme="minorEastAsia"/>
          <w:i/>
          <w:sz w:val="24"/>
        </w:rPr>
        <w:t>t</w:t>
      </w:r>
      <w:r>
        <w:rPr>
          <w:rFonts w:eastAsiaTheme="minorEastAsia"/>
          <w:i/>
          <w:sz w:val="24"/>
          <w:vertAlign w:val="subscript"/>
        </w:rPr>
        <w:t>A</w:t>
      </w:r>
      <w:r>
        <w:rPr>
          <w:rFonts w:hint="eastAsia" w:eastAsiaTheme="minorEastAsia"/>
          <w:i/>
          <w:sz w:val="24"/>
          <w:vertAlign w:val="subscript"/>
        </w:rPr>
        <w:t>b</w:t>
      </w:r>
      <w:r>
        <w:rPr>
          <w:rFonts w:hint="eastAsia" w:eastAsiaTheme="minorEastAsia"/>
          <w:sz w:val="24"/>
          <w:vertAlign w:val="subscript"/>
        </w:rPr>
        <w:t>2</w:t>
      </w:r>
      <w:r>
        <w:rPr>
          <w:rFonts w:hint="eastAsia" w:eastAsiaTheme="minorEastAsia"/>
          <w:sz w:val="24"/>
        </w:rPr>
        <w:t>、</w:t>
      </w:r>
      <w:r>
        <w:rPr>
          <w:rFonts w:eastAsiaTheme="minorEastAsia"/>
          <w:i/>
          <w:sz w:val="24"/>
        </w:rPr>
        <w:t>t</w:t>
      </w:r>
      <w:r>
        <w:rPr>
          <w:rFonts w:eastAsiaTheme="minorEastAsia"/>
          <w:i/>
          <w:sz w:val="24"/>
          <w:vertAlign w:val="subscript"/>
        </w:rPr>
        <w:t>B</w:t>
      </w:r>
      <w:r>
        <w:rPr>
          <w:rFonts w:eastAsiaTheme="minorEastAsia"/>
          <w:sz w:val="24"/>
          <w:vertAlign w:val="subscript"/>
        </w:rPr>
        <w:t>a</w:t>
      </w:r>
      <w:r>
        <w:rPr>
          <w:rFonts w:hint="eastAsia" w:eastAsiaTheme="minorEastAsia"/>
          <w:sz w:val="24"/>
          <w:vertAlign w:val="subscript"/>
        </w:rPr>
        <w:t>2</w:t>
      </w:r>
      <w:r>
        <w:rPr>
          <w:rFonts w:hint="eastAsia" w:eastAsiaTheme="minorEastAsia"/>
          <w:sz w:val="24"/>
        </w:rPr>
        <w:t>、</w:t>
      </w:r>
      <w:r>
        <w:rPr>
          <w:rFonts w:eastAsiaTheme="minorEastAsia"/>
          <w:i/>
          <w:sz w:val="24"/>
        </w:rPr>
        <w:t>t</w:t>
      </w:r>
      <w:r>
        <w:rPr>
          <w:rFonts w:eastAsiaTheme="minorEastAsia"/>
          <w:i/>
          <w:sz w:val="24"/>
          <w:vertAlign w:val="subscript"/>
        </w:rPr>
        <w:t>Aa</w:t>
      </w:r>
      <w:r>
        <w:rPr>
          <w:rFonts w:hint="eastAsia" w:eastAsiaTheme="minorEastAsia"/>
          <w:sz w:val="24"/>
          <w:vertAlign w:val="subscript"/>
        </w:rPr>
        <w:t>3</w:t>
      </w:r>
      <w:r>
        <w:rPr>
          <w:rFonts w:hint="eastAsia" w:eastAsiaTheme="minorEastAsia"/>
          <w:sz w:val="24"/>
        </w:rPr>
        <w:t>、</w:t>
      </w:r>
      <w:r>
        <w:rPr>
          <w:rFonts w:eastAsiaTheme="minorEastAsia"/>
          <w:i/>
          <w:sz w:val="24"/>
        </w:rPr>
        <w:t>t</w:t>
      </w:r>
      <w:r>
        <w:rPr>
          <w:rFonts w:eastAsiaTheme="minorEastAsia"/>
          <w:i/>
          <w:sz w:val="24"/>
          <w:vertAlign w:val="subscript"/>
        </w:rPr>
        <w:t>B</w:t>
      </w:r>
      <w:r>
        <w:rPr>
          <w:rFonts w:eastAsiaTheme="minorEastAsia"/>
          <w:sz w:val="24"/>
          <w:vertAlign w:val="subscript"/>
        </w:rPr>
        <w:t>b</w:t>
      </w:r>
      <w:r>
        <w:rPr>
          <w:rFonts w:hint="eastAsia" w:eastAsiaTheme="minorEastAsia"/>
          <w:sz w:val="24"/>
          <w:vertAlign w:val="subscript"/>
        </w:rPr>
        <w:t>3</w:t>
      </w:r>
      <w:r>
        <w:rPr>
          <w:rFonts w:hint="eastAsia" w:eastAsiaTheme="minorEastAsia"/>
          <w:sz w:val="24"/>
        </w:rPr>
        <w:t>、</w:t>
      </w:r>
      <w:r>
        <w:rPr>
          <w:rFonts w:eastAsiaTheme="minorEastAsia"/>
          <w:i/>
          <w:sz w:val="24"/>
        </w:rPr>
        <w:t>t</w:t>
      </w:r>
      <w:r>
        <w:rPr>
          <w:rFonts w:eastAsiaTheme="minorEastAsia"/>
          <w:i/>
          <w:sz w:val="24"/>
          <w:vertAlign w:val="subscript"/>
        </w:rPr>
        <w:t>A</w:t>
      </w:r>
      <w:r>
        <w:rPr>
          <w:rFonts w:hint="eastAsia" w:eastAsiaTheme="minorEastAsia"/>
          <w:i/>
          <w:sz w:val="24"/>
          <w:vertAlign w:val="subscript"/>
        </w:rPr>
        <w:t>b</w:t>
      </w:r>
      <w:r>
        <w:rPr>
          <w:rFonts w:hint="eastAsia" w:eastAsiaTheme="minorEastAsia"/>
          <w:sz w:val="24"/>
          <w:vertAlign w:val="subscript"/>
        </w:rPr>
        <w:t>4</w:t>
      </w:r>
      <w:r>
        <w:rPr>
          <w:rFonts w:hint="eastAsia" w:eastAsiaTheme="minorEastAsia"/>
          <w:sz w:val="24"/>
        </w:rPr>
        <w:t>、</w:t>
      </w:r>
      <w:r>
        <w:rPr>
          <w:rFonts w:eastAsiaTheme="minorEastAsia"/>
          <w:i/>
          <w:sz w:val="24"/>
        </w:rPr>
        <w:t>t</w:t>
      </w:r>
      <w:r>
        <w:rPr>
          <w:rFonts w:eastAsiaTheme="minorEastAsia"/>
          <w:i/>
          <w:sz w:val="24"/>
          <w:vertAlign w:val="subscript"/>
        </w:rPr>
        <w:t>B</w:t>
      </w:r>
      <w:r>
        <w:rPr>
          <w:rFonts w:eastAsiaTheme="minorEastAsia"/>
          <w:sz w:val="24"/>
          <w:vertAlign w:val="subscript"/>
        </w:rPr>
        <w:t>a</w:t>
      </w:r>
      <w:r>
        <w:rPr>
          <w:rFonts w:hint="eastAsia" w:eastAsiaTheme="minorEastAsia"/>
          <w:sz w:val="24"/>
          <w:vertAlign w:val="subscript"/>
        </w:rPr>
        <w:t>4</w:t>
      </w:r>
      <w:r>
        <w:rPr>
          <w:rFonts w:hint="eastAsia" w:eastAsiaTheme="minorEastAsia"/>
          <w:sz w:val="24"/>
        </w:rPr>
        <w:t>。</w:t>
      </w:r>
      <w:r>
        <w:rPr>
          <w:rFonts w:ascii="宋体" w:hAnsi="宋体" w:cs="宋体"/>
          <w:sz w:val="24"/>
        </w:rPr>
        <w:t>此时</w:t>
      </w:r>
      <w:r>
        <w:rPr>
          <w:rFonts w:hint="eastAsia" w:ascii="宋体" w:hAnsi="宋体" w:cs="宋体"/>
          <w:sz w:val="24"/>
        </w:rPr>
        <w:t>，恒温液浴槽</w:t>
      </w:r>
      <w:r>
        <w:rPr>
          <w:rFonts w:ascii="宋体" w:hAnsi="宋体" w:cs="宋体"/>
          <w:sz w:val="24"/>
        </w:rPr>
        <w:t>校准温度点的温度均匀性按照公式</w:t>
      </w:r>
      <w:r>
        <w:rPr>
          <w:rFonts w:hint="eastAsia" w:ascii="宋体" w:hAnsi="宋体" w:cs="宋体"/>
          <w:sz w:val="24"/>
        </w:rPr>
        <w:t>（3）计算：</w:t>
      </w:r>
    </w:p>
    <w:p w14:paraId="67568FAA">
      <w:pPr>
        <w:tabs>
          <w:tab w:val="left" w:pos="540"/>
        </w:tabs>
        <w:autoSpaceDE w:val="0"/>
        <w:autoSpaceDN w:val="0"/>
        <w:adjustRightInd w:val="0"/>
        <w:spacing w:line="360" w:lineRule="auto"/>
        <w:ind w:firstLine="480" w:firstLineChars="200"/>
        <w:jc w:val="right"/>
        <w:rPr>
          <w:rFonts w:ascii="宋体" w:hAnsi="宋体" w:cs="宋体"/>
          <w:sz w:val="24"/>
        </w:rPr>
      </w:pPr>
      <w:bookmarkStart w:id="48" w:name="_Toc13857"/>
      <w:bookmarkStart w:id="49" w:name="_Toc12349"/>
      <w:bookmarkStart w:id="50" w:name="_Toc12042"/>
      <w:r>
        <w:rPr>
          <w:rFonts w:ascii="宋体" w:hAnsi="宋体" w:cs="宋体"/>
          <w:position w:val="-16"/>
          <w:sz w:val="24"/>
        </w:rPr>
        <w:object>
          <v:shape id="_x0000_i1034" o:spt="75" type="#_x0000_t75" style="height:22.5pt;width:281.25pt;" o:ole="t" filled="f" o:preferrelative="t" stroked="f" coordsize="21600,21600">
            <v:path/>
            <v:fill on="f" focussize="0,0"/>
            <v:stroke on="f" joinstyle="miter"/>
            <v:imagedata r:id="rId36" o:title=""/>
            <o:lock v:ext="edit" aspectratio="t"/>
            <w10:wrap type="none"/>
            <w10:anchorlock/>
          </v:shape>
          <o:OLEObject Type="Embed" ProgID="Equation.DSMT4" ShapeID="_x0000_i1034" DrawAspect="Content" ObjectID="_1468075734" r:id="rId35">
            <o:LockedField>false</o:LockedField>
          </o:OLEObject>
        </w:objec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 xml:space="preserve">       （3）</w:t>
      </w:r>
    </w:p>
    <w:p w14:paraId="3ACFCA76">
      <w:pPr>
        <w:pStyle w:val="2"/>
        <w:spacing w:beforeLines="50" w:after="0" w:line="360" w:lineRule="auto"/>
        <w:rPr>
          <w:rFonts w:ascii="宋体" w:hAnsi="宋体" w:cs="宋体"/>
          <w:b w:val="0"/>
          <w:sz w:val="24"/>
          <w:szCs w:val="24"/>
        </w:rPr>
      </w:pPr>
      <w:bookmarkStart w:id="51" w:name="_Toc126153622"/>
      <w:r>
        <w:rPr>
          <w:rFonts w:hint="eastAsia" w:ascii="宋体" w:hAnsi="宋体" w:cs="宋体"/>
          <w:b w:val="0"/>
          <w:sz w:val="24"/>
          <w:szCs w:val="24"/>
        </w:rPr>
        <w:t>8 校准结果表达</w:t>
      </w:r>
      <w:bookmarkEnd w:id="48"/>
      <w:bookmarkEnd w:id="49"/>
      <w:bookmarkEnd w:id="50"/>
      <w:bookmarkEnd w:id="51"/>
    </w:p>
    <w:p w14:paraId="29BC6A82">
      <w:pPr>
        <w:autoSpaceDE w:val="0"/>
        <w:autoSpaceDN w:val="0"/>
        <w:adjustRightInd w:val="0"/>
        <w:spacing w:line="360" w:lineRule="auto"/>
        <w:ind w:left="2240" w:hanging="2240"/>
        <w:rPr>
          <w:rStyle w:val="24"/>
          <w:rFonts w:ascii="宋体" w:hAnsi="宋体" w:eastAsia="宋体" w:cs="宋体"/>
          <w:b w:val="0"/>
          <w:sz w:val="24"/>
          <w:szCs w:val="24"/>
        </w:rPr>
      </w:pPr>
      <w:bookmarkStart w:id="52" w:name="_Toc126153623"/>
      <w:r>
        <w:rPr>
          <w:rStyle w:val="24"/>
          <w:rFonts w:hint="eastAsia" w:ascii="宋体" w:hAnsi="宋体" w:eastAsia="宋体" w:cs="宋体"/>
          <w:b w:val="0"/>
          <w:sz w:val="24"/>
          <w:szCs w:val="24"/>
        </w:rPr>
        <w:t>8.1 校准数据处理</w:t>
      </w:r>
      <w:bookmarkEnd w:id="52"/>
    </w:p>
    <w:p w14:paraId="2C677393">
      <w:pPr>
        <w:tabs>
          <w:tab w:val="left" w:pos="540"/>
        </w:tabs>
        <w:autoSpaceDE w:val="0"/>
        <w:autoSpaceDN w:val="0"/>
        <w:adjustRightInd w:val="0"/>
        <w:spacing w:line="360" w:lineRule="auto"/>
        <w:ind w:firstLine="480" w:firstLineChars="200"/>
        <w:rPr>
          <w:bCs/>
          <w:sz w:val="24"/>
        </w:rPr>
      </w:pPr>
      <w:r>
        <w:rPr>
          <w:rFonts w:hint="eastAsia"/>
          <w:bCs/>
          <w:sz w:val="24"/>
        </w:rPr>
        <w:t>所有数据应先计算后修约，出具的校准数据均保留至小数点后一位。</w:t>
      </w:r>
    </w:p>
    <w:p w14:paraId="77EE6CF1">
      <w:pPr>
        <w:autoSpaceDE w:val="0"/>
        <w:autoSpaceDN w:val="0"/>
        <w:adjustRightInd w:val="0"/>
        <w:spacing w:line="360" w:lineRule="auto"/>
        <w:ind w:left="2240" w:hanging="2240"/>
        <w:rPr>
          <w:rStyle w:val="24"/>
          <w:rFonts w:ascii="宋体" w:hAnsi="宋体" w:eastAsia="宋体" w:cs="宋体"/>
          <w:b w:val="0"/>
          <w:sz w:val="24"/>
          <w:szCs w:val="24"/>
        </w:rPr>
      </w:pPr>
      <w:bookmarkStart w:id="53" w:name="_Toc126153624"/>
      <w:r>
        <w:rPr>
          <w:rStyle w:val="24"/>
          <w:rFonts w:hint="eastAsia" w:ascii="宋体" w:hAnsi="宋体" w:eastAsia="宋体" w:cs="宋体"/>
          <w:b w:val="0"/>
          <w:sz w:val="24"/>
          <w:szCs w:val="24"/>
        </w:rPr>
        <w:t>8.2 校准证书</w:t>
      </w:r>
      <w:bookmarkEnd w:id="53"/>
    </w:p>
    <w:p w14:paraId="2F29AA46">
      <w:pPr>
        <w:spacing w:line="360" w:lineRule="auto"/>
        <w:ind w:firstLine="480" w:firstLineChars="200"/>
        <w:rPr>
          <w:sz w:val="24"/>
        </w:rPr>
      </w:pPr>
      <w:r>
        <w:rPr>
          <w:rFonts w:hint="eastAsia"/>
          <w:sz w:val="24"/>
        </w:rPr>
        <w:t>校准结束后应出具校准证书。校准证书应准确、客观地报告校准结果，校准结果以校准数据的形式给出。校准证书应包括委托方要求的、说明校准结果所必需的和所用方法要求的全部信息，主要包括：</w:t>
      </w:r>
    </w:p>
    <w:p w14:paraId="580905CD">
      <w:pPr>
        <w:numPr>
          <w:ilvl w:val="0"/>
          <w:numId w:val="1"/>
        </w:numPr>
        <w:spacing w:line="360" w:lineRule="auto"/>
        <w:rPr>
          <w:sz w:val="24"/>
        </w:rPr>
      </w:pPr>
      <w:r>
        <w:rPr>
          <w:rFonts w:hint="eastAsia"/>
          <w:sz w:val="24"/>
        </w:rPr>
        <w:t xml:space="preserve">    </w:t>
      </w:r>
      <w:r>
        <w:rPr>
          <w:sz w:val="24"/>
        </w:rPr>
        <w:t xml:space="preserve">a) </w:t>
      </w:r>
      <w:r>
        <w:rPr>
          <w:rFonts w:hint="eastAsia" w:cs="宋体"/>
          <w:sz w:val="24"/>
        </w:rPr>
        <w:t>标题；</w:t>
      </w:r>
    </w:p>
    <w:p w14:paraId="272F384E">
      <w:pPr>
        <w:numPr>
          <w:ilvl w:val="0"/>
          <w:numId w:val="1"/>
        </w:numPr>
        <w:spacing w:line="360" w:lineRule="auto"/>
        <w:rPr>
          <w:sz w:val="24"/>
        </w:rPr>
      </w:pPr>
      <w:r>
        <w:rPr>
          <w:rFonts w:hint="eastAsia"/>
          <w:sz w:val="24"/>
        </w:rPr>
        <w:t xml:space="preserve">    </w:t>
      </w:r>
      <w:r>
        <w:rPr>
          <w:sz w:val="24"/>
        </w:rPr>
        <w:t xml:space="preserve">b) </w:t>
      </w:r>
      <w:r>
        <w:rPr>
          <w:rFonts w:hint="eastAsia" w:cs="宋体"/>
          <w:sz w:val="24"/>
        </w:rPr>
        <w:t>实验室名称和地址；</w:t>
      </w:r>
    </w:p>
    <w:p w14:paraId="713A3598">
      <w:pPr>
        <w:numPr>
          <w:ilvl w:val="0"/>
          <w:numId w:val="1"/>
        </w:numPr>
        <w:spacing w:line="360" w:lineRule="auto"/>
        <w:rPr>
          <w:sz w:val="24"/>
        </w:rPr>
      </w:pPr>
      <w:r>
        <w:rPr>
          <w:rFonts w:hint="eastAsia"/>
          <w:sz w:val="24"/>
        </w:rPr>
        <w:t xml:space="preserve">    </w:t>
      </w:r>
      <w:r>
        <w:rPr>
          <w:sz w:val="24"/>
        </w:rPr>
        <w:t xml:space="preserve">c) </w:t>
      </w:r>
      <w:r>
        <w:rPr>
          <w:rFonts w:hint="eastAsia" w:cs="宋体"/>
          <w:sz w:val="24"/>
        </w:rPr>
        <w:t>进行校准的地点（如果与实验室的地址不同）；</w:t>
      </w:r>
    </w:p>
    <w:p w14:paraId="4CA53A62">
      <w:pPr>
        <w:numPr>
          <w:ilvl w:val="0"/>
          <w:numId w:val="1"/>
        </w:numPr>
        <w:spacing w:line="360" w:lineRule="auto"/>
        <w:rPr>
          <w:sz w:val="24"/>
        </w:rPr>
      </w:pPr>
      <w:r>
        <w:rPr>
          <w:rFonts w:hint="eastAsia"/>
          <w:sz w:val="24"/>
        </w:rPr>
        <w:t xml:space="preserve">    </w:t>
      </w:r>
      <w:r>
        <w:rPr>
          <w:sz w:val="24"/>
        </w:rPr>
        <w:t xml:space="preserve">d) </w:t>
      </w:r>
      <w:r>
        <w:rPr>
          <w:rFonts w:hint="eastAsia" w:cs="宋体"/>
          <w:sz w:val="24"/>
        </w:rPr>
        <w:t>证书的唯一性标识（如编号），每页及总页数的标识；</w:t>
      </w:r>
    </w:p>
    <w:p w14:paraId="50DF0ACE">
      <w:pPr>
        <w:numPr>
          <w:ilvl w:val="0"/>
          <w:numId w:val="1"/>
        </w:numPr>
        <w:snapToGrid w:val="0"/>
        <w:spacing w:line="360" w:lineRule="auto"/>
        <w:rPr>
          <w:sz w:val="24"/>
        </w:rPr>
      </w:pPr>
      <w:r>
        <w:rPr>
          <w:rFonts w:hint="eastAsia"/>
          <w:sz w:val="24"/>
        </w:rPr>
        <w:t xml:space="preserve">    </w:t>
      </w:r>
      <w:r>
        <w:rPr>
          <w:sz w:val="24"/>
        </w:rPr>
        <w:t xml:space="preserve">e) </w:t>
      </w:r>
      <w:r>
        <w:rPr>
          <w:rFonts w:hint="eastAsia" w:cs="宋体"/>
          <w:sz w:val="24"/>
        </w:rPr>
        <w:t>客户名称和地址；</w:t>
      </w:r>
    </w:p>
    <w:p w14:paraId="41FE0B38">
      <w:pPr>
        <w:numPr>
          <w:ilvl w:val="0"/>
          <w:numId w:val="1"/>
        </w:numPr>
        <w:snapToGrid w:val="0"/>
        <w:spacing w:line="360" w:lineRule="auto"/>
        <w:rPr>
          <w:sz w:val="24"/>
        </w:rPr>
      </w:pPr>
      <w:r>
        <w:rPr>
          <w:rFonts w:hint="eastAsia"/>
          <w:sz w:val="24"/>
        </w:rPr>
        <w:t xml:space="preserve">    </w:t>
      </w:r>
      <w:r>
        <w:rPr>
          <w:sz w:val="24"/>
        </w:rPr>
        <w:t xml:space="preserve">f) </w:t>
      </w:r>
      <w:r>
        <w:rPr>
          <w:rFonts w:hint="eastAsia" w:cs="宋体"/>
          <w:sz w:val="24"/>
        </w:rPr>
        <w:t>被校仪器的制造单位、名称、型号及编号；</w:t>
      </w:r>
    </w:p>
    <w:p w14:paraId="291980AE">
      <w:pPr>
        <w:numPr>
          <w:ilvl w:val="0"/>
          <w:numId w:val="1"/>
        </w:numPr>
        <w:snapToGrid w:val="0"/>
        <w:spacing w:line="360" w:lineRule="auto"/>
        <w:rPr>
          <w:sz w:val="24"/>
        </w:rPr>
      </w:pPr>
      <w:r>
        <w:rPr>
          <w:rFonts w:hint="eastAsia"/>
          <w:sz w:val="24"/>
        </w:rPr>
        <w:t xml:space="preserve">    </w:t>
      </w:r>
      <w:r>
        <w:rPr>
          <w:sz w:val="24"/>
        </w:rPr>
        <w:t xml:space="preserve">g) </w:t>
      </w:r>
      <w:r>
        <w:rPr>
          <w:rFonts w:hint="eastAsia" w:cs="宋体"/>
          <w:sz w:val="24"/>
        </w:rPr>
        <w:t>进行校准的日期，如果与校准结果的有效性和应用有关时，应说明被校对象的接受日期；</w:t>
      </w:r>
    </w:p>
    <w:p w14:paraId="466076E4">
      <w:pPr>
        <w:numPr>
          <w:ilvl w:val="0"/>
          <w:numId w:val="1"/>
        </w:numPr>
        <w:snapToGrid w:val="0"/>
        <w:spacing w:line="360" w:lineRule="auto"/>
        <w:rPr>
          <w:sz w:val="24"/>
        </w:rPr>
      </w:pPr>
      <w:r>
        <w:rPr>
          <w:rFonts w:hint="eastAsia"/>
          <w:sz w:val="24"/>
        </w:rPr>
        <w:t xml:space="preserve">    </w:t>
      </w:r>
      <w:r>
        <w:rPr>
          <w:sz w:val="24"/>
        </w:rPr>
        <w:t xml:space="preserve">h) </w:t>
      </w:r>
      <w:r>
        <w:rPr>
          <w:rFonts w:hint="eastAsia"/>
          <w:sz w:val="24"/>
        </w:rPr>
        <w:t>如果与校准结果的有效性应用有关时，应对被校样品的抽样程序进行说明；</w:t>
      </w:r>
    </w:p>
    <w:p w14:paraId="63088E7A">
      <w:pPr>
        <w:numPr>
          <w:ilvl w:val="0"/>
          <w:numId w:val="1"/>
        </w:numPr>
        <w:snapToGrid w:val="0"/>
        <w:spacing w:line="360" w:lineRule="auto"/>
        <w:rPr>
          <w:sz w:val="24"/>
        </w:rPr>
      </w:pPr>
      <w:r>
        <w:rPr>
          <w:rFonts w:hint="eastAsia"/>
          <w:sz w:val="24"/>
        </w:rPr>
        <w:t xml:space="preserve">    i）</w:t>
      </w:r>
      <w:r>
        <w:rPr>
          <w:rFonts w:hint="eastAsia" w:cs="宋体"/>
          <w:sz w:val="24"/>
        </w:rPr>
        <w:t>校准所依据的技术规范的标识，包括名称及代号；</w:t>
      </w:r>
    </w:p>
    <w:p w14:paraId="365777F7">
      <w:pPr>
        <w:numPr>
          <w:ilvl w:val="0"/>
          <w:numId w:val="1"/>
        </w:numPr>
        <w:snapToGrid w:val="0"/>
        <w:spacing w:line="360" w:lineRule="auto"/>
        <w:rPr>
          <w:sz w:val="24"/>
        </w:rPr>
      </w:pPr>
      <w:r>
        <w:rPr>
          <w:rFonts w:hint="eastAsia"/>
          <w:sz w:val="24"/>
        </w:rPr>
        <w:t xml:space="preserve">    j</w:t>
      </w:r>
      <w:r>
        <w:rPr>
          <w:sz w:val="24"/>
        </w:rPr>
        <w:t xml:space="preserve">) </w:t>
      </w:r>
      <w:r>
        <w:rPr>
          <w:rFonts w:hint="eastAsia" w:cs="宋体"/>
          <w:sz w:val="24"/>
        </w:rPr>
        <w:t>本次校准所用测量标准的溯源性及有效性说明；</w:t>
      </w:r>
    </w:p>
    <w:p w14:paraId="3EEEB9A3">
      <w:pPr>
        <w:numPr>
          <w:ilvl w:val="0"/>
          <w:numId w:val="1"/>
        </w:numPr>
        <w:snapToGrid w:val="0"/>
        <w:spacing w:line="360" w:lineRule="auto"/>
        <w:rPr>
          <w:sz w:val="24"/>
        </w:rPr>
      </w:pPr>
      <w:r>
        <w:rPr>
          <w:rFonts w:hint="eastAsia"/>
          <w:sz w:val="24"/>
        </w:rPr>
        <w:t xml:space="preserve">    k</w:t>
      </w:r>
      <w:r>
        <w:rPr>
          <w:sz w:val="24"/>
        </w:rPr>
        <w:t xml:space="preserve">) </w:t>
      </w:r>
      <w:r>
        <w:rPr>
          <w:rFonts w:hint="eastAsia" w:cs="宋体"/>
          <w:sz w:val="24"/>
        </w:rPr>
        <w:t>校准环境的描述；</w:t>
      </w:r>
    </w:p>
    <w:p w14:paraId="7B50BB0E">
      <w:pPr>
        <w:numPr>
          <w:ilvl w:val="0"/>
          <w:numId w:val="1"/>
        </w:numPr>
        <w:spacing w:line="360" w:lineRule="auto"/>
        <w:rPr>
          <w:sz w:val="24"/>
        </w:rPr>
      </w:pPr>
      <w:r>
        <w:rPr>
          <w:rFonts w:hint="eastAsia"/>
          <w:sz w:val="24"/>
        </w:rPr>
        <w:t xml:space="preserve">    l</w:t>
      </w:r>
      <w:r>
        <w:rPr>
          <w:sz w:val="24"/>
        </w:rPr>
        <w:t xml:space="preserve">) </w:t>
      </w:r>
      <w:r>
        <w:rPr>
          <w:rFonts w:hint="eastAsia" w:cs="宋体"/>
          <w:sz w:val="24"/>
        </w:rPr>
        <w:t>校准结果及其测量不确定度的说明；</w:t>
      </w:r>
    </w:p>
    <w:p w14:paraId="53CB2059">
      <w:pPr>
        <w:numPr>
          <w:ilvl w:val="0"/>
          <w:numId w:val="1"/>
        </w:numPr>
        <w:spacing w:line="360" w:lineRule="auto"/>
        <w:rPr>
          <w:sz w:val="24"/>
        </w:rPr>
      </w:pPr>
      <w:r>
        <w:rPr>
          <w:rFonts w:hint="eastAsia"/>
          <w:sz w:val="24"/>
        </w:rPr>
        <w:t xml:space="preserve">    m</w:t>
      </w:r>
      <w:r>
        <w:rPr>
          <w:sz w:val="24"/>
        </w:rPr>
        <w:t xml:space="preserve">) </w:t>
      </w:r>
      <w:r>
        <w:rPr>
          <w:rFonts w:hint="eastAsia"/>
          <w:sz w:val="24"/>
        </w:rPr>
        <w:t>对校准规范的偏离的说明（如有）；</w:t>
      </w:r>
    </w:p>
    <w:p w14:paraId="3C108B29">
      <w:pPr>
        <w:numPr>
          <w:ilvl w:val="0"/>
          <w:numId w:val="1"/>
        </w:numPr>
        <w:spacing w:line="360" w:lineRule="auto"/>
        <w:rPr>
          <w:sz w:val="24"/>
        </w:rPr>
      </w:pPr>
      <w:r>
        <w:rPr>
          <w:rFonts w:hint="eastAsia" w:cs="宋体"/>
          <w:sz w:val="24"/>
        </w:rPr>
        <w:t xml:space="preserve">    n）校准证书或校准报告签发人的签名、职务或等效标识；</w:t>
      </w:r>
    </w:p>
    <w:p w14:paraId="7270D606">
      <w:pPr>
        <w:numPr>
          <w:ilvl w:val="0"/>
          <w:numId w:val="1"/>
        </w:numPr>
        <w:spacing w:line="360" w:lineRule="auto"/>
        <w:rPr>
          <w:sz w:val="24"/>
        </w:rPr>
      </w:pPr>
      <w:r>
        <w:rPr>
          <w:rFonts w:hint="eastAsia"/>
          <w:sz w:val="24"/>
        </w:rPr>
        <w:t xml:space="preserve">    o</w:t>
      </w:r>
      <w:r>
        <w:rPr>
          <w:sz w:val="24"/>
        </w:rPr>
        <w:t xml:space="preserve">) </w:t>
      </w:r>
      <w:r>
        <w:rPr>
          <w:rFonts w:hint="eastAsia" w:cs="宋体"/>
          <w:sz w:val="24"/>
        </w:rPr>
        <w:t>校准结果仅对被校对象有效的声明；</w:t>
      </w:r>
    </w:p>
    <w:p w14:paraId="32A9E049">
      <w:pPr>
        <w:numPr>
          <w:ilvl w:val="0"/>
          <w:numId w:val="1"/>
        </w:numPr>
        <w:spacing w:line="360" w:lineRule="auto"/>
        <w:rPr>
          <w:sz w:val="24"/>
        </w:rPr>
      </w:pPr>
      <w:r>
        <w:rPr>
          <w:rFonts w:hint="eastAsia"/>
          <w:sz w:val="24"/>
        </w:rPr>
        <w:t xml:space="preserve">    p</w:t>
      </w:r>
      <w:r>
        <w:rPr>
          <w:sz w:val="24"/>
        </w:rPr>
        <w:t xml:space="preserve">) </w:t>
      </w:r>
      <w:r>
        <w:rPr>
          <w:rFonts w:hint="eastAsia" w:cs="宋体"/>
          <w:sz w:val="24"/>
        </w:rPr>
        <w:t>未经实验室书面批准，不得部分复制证书的声明。</w:t>
      </w:r>
    </w:p>
    <w:p w14:paraId="2744979E">
      <w:pPr>
        <w:pStyle w:val="2"/>
        <w:spacing w:beforeLines="50" w:after="0" w:line="360" w:lineRule="auto"/>
        <w:rPr>
          <w:rFonts w:ascii="宋体" w:hAnsi="宋体" w:cs="宋体"/>
          <w:b w:val="0"/>
          <w:sz w:val="24"/>
          <w:szCs w:val="24"/>
        </w:rPr>
      </w:pPr>
      <w:bookmarkStart w:id="54" w:name="_Toc342"/>
      <w:bookmarkStart w:id="55" w:name="_Toc96"/>
      <w:bookmarkStart w:id="56" w:name="_Toc24365"/>
      <w:bookmarkStart w:id="57" w:name="_Toc126153626"/>
      <w:r>
        <w:rPr>
          <w:rFonts w:hint="eastAsia" w:ascii="宋体" w:hAnsi="宋体" w:cs="宋体"/>
          <w:b w:val="0"/>
          <w:sz w:val="24"/>
          <w:szCs w:val="24"/>
        </w:rPr>
        <w:t>9 复校时间间隔</w:t>
      </w:r>
      <w:bookmarkEnd w:id="54"/>
      <w:bookmarkEnd w:id="55"/>
      <w:bookmarkEnd w:id="56"/>
      <w:bookmarkEnd w:id="57"/>
    </w:p>
    <w:p w14:paraId="4B819C8A">
      <w:pPr>
        <w:tabs>
          <w:tab w:val="left" w:pos="540"/>
        </w:tabs>
        <w:autoSpaceDE w:val="0"/>
        <w:autoSpaceDN w:val="0"/>
        <w:adjustRightInd w:val="0"/>
        <w:spacing w:line="360" w:lineRule="auto"/>
        <w:ind w:firstLine="480" w:firstLineChars="200"/>
        <w:rPr>
          <w:sz w:val="24"/>
        </w:rPr>
      </w:pPr>
      <w:r>
        <w:rPr>
          <w:rFonts w:hint="eastAsia" w:ascii="宋体" w:hAnsi="宋体" w:cs="宋体"/>
          <w:sz w:val="24"/>
          <w:lang w:val="zh-CN"/>
        </w:rPr>
        <w:t>复校时间间隔由试验仪的环境条件、使用情况、测量对象、仪器本身质量等诸多因素所决定，</w:t>
      </w:r>
    </w:p>
    <w:p w14:paraId="2631317A">
      <w:pPr>
        <w:tabs>
          <w:tab w:val="left" w:pos="540"/>
        </w:tabs>
        <w:autoSpaceDE w:val="0"/>
        <w:autoSpaceDN w:val="0"/>
        <w:adjustRightInd w:val="0"/>
        <w:spacing w:line="360" w:lineRule="auto"/>
        <w:ind w:firstLine="480" w:firstLineChars="200"/>
        <w:rPr>
          <w:sz w:val="24"/>
        </w:rPr>
      </w:pPr>
      <w:r>
        <w:rPr>
          <w:sz w:val="24"/>
        </w:rPr>
        <w:t>送校单位可根据仪器实际使用情况自主决定复校时间间隔。建议复校时间间隔不超过1年。</w:t>
      </w:r>
    </w:p>
    <w:p w14:paraId="25A36AD4">
      <w:pPr>
        <w:tabs>
          <w:tab w:val="left" w:pos="540"/>
        </w:tabs>
        <w:autoSpaceDE w:val="0"/>
        <w:autoSpaceDN w:val="0"/>
        <w:adjustRightInd w:val="0"/>
        <w:spacing w:line="360" w:lineRule="auto"/>
        <w:rPr>
          <w:rFonts w:ascii="宋体" w:hAnsi="宋体" w:cs="宋体"/>
          <w:szCs w:val="21"/>
        </w:rPr>
        <w:sectPr>
          <w:footerReference r:id="rId14" w:type="default"/>
          <w:pgSz w:w="12240" w:h="15840"/>
          <w:pgMar w:top="1440" w:right="1797" w:bottom="1440" w:left="1797" w:header="720" w:footer="720" w:gutter="0"/>
          <w:cols w:space="720" w:num="1"/>
        </w:sectPr>
      </w:pPr>
    </w:p>
    <w:p w14:paraId="68FBA541">
      <w:pPr>
        <w:pStyle w:val="2"/>
        <w:spacing w:before="0" w:after="0" w:line="240" w:lineRule="auto"/>
        <w:rPr>
          <w:rFonts w:ascii="黑体" w:hAnsi="黑体" w:eastAsia="黑体" w:cs="宋体"/>
          <w:b w:val="0"/>
          <w:sz w:val="28"/>
          <w:szCs w:val="28"/>
        </w:rPr>
      </w:pPr>
      <w:bookmarkStart w:id="58" w:name="_Toc126153627"/>
      <w:bookmarkStart w:id="59" w:name="_Toc32416"/>
      <w:bookmarkStart w:id="60" w:name="_Toc24877"/>
      <w:bookmarkStart w:id="61" w:name="_Toc21311"/>
      <w:bookmarkStart w:id="62" w:name="_Toc30340"/>
      <w:r>
        <w:rPr>
          <w:rFonts w:hint="eastAsia" w:ascii="黑体" w:hAnsi="黑体" w:eastAsia="黑体" w:cs="宋体"/>
          <w:b w:val="0"/>
          <w:sz w:val="28"/>
          <w:szCs w:val="28"/>
        </w:rPr>
        <w:t>附录</w:t>
      </w:r>
      <w:r>
        <w:rPr>
          <w:rFonts w:ascii="黑体" w:hAnsi="黑体" w:eastAsia="黑体" w:cs="宋体"/>
          <w:b w:val="0"/>
          <w:sz w:val="28"/>
          <w:szCs w:val="28"/>
        </w:rPr>
        <w:t>A</w:t>
      </w:r>
      <w:bookmarkEnd w:id="58"/>
    </w:p>
    <w:p w14:paraId="16E803F6">
      <w:pPr>
        <w:jc w:val="center"/>
        <w:rPr>
          <w:color w:val="000000"/>
          <w:sz w:val="28"/>
          <w:szCs w:val="28"/>
        </w:rPr>
      </w:pPr>
      <w:bookmarkStart w:id="63" w:name="_Toc493596855"/>
      <w:bookmarkStart w:id="64" w:name="_Toc48314537"/>
      <w:bookmarkStart w:id="65" w:name="_Toc88055588"/>
      <w:bookmarkStart w:id="66" w:name="_Toc48315523"/>
      <w:bookmarkStart w:id="67" w:name="_Toc72420866"/>
      <w:bookmarkStart w:id="68" w:name="_Toc532205218"/>
      <w:bookmarkStart w:id="69" w:name="_Toc70969041"/>
      <w:r>
        <w:rPr>
          <w:rFonts w:eastAsia="黑体"/>
          <w:color w:val="000000"/>
          <w:sz w:val="28"/>
          <w:szCs w:val="28"/>
        </w:rPr>
        <w:t>校准原始记录格式</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8"/>
        <w:gridCol w:w="2841"/>
        <w:gridCol w:w="1552"/>
        <w:gridCol w:w="2905"/>
      </w:tblGrid>
      <w:tr w14:paraId="569CF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exact"/>
          <w:jc w:val="center"/>
        </w:trPr>
        <w:tc>
          <w:tcPr>
            <w:tcW w:w="880" w:type="pct"/>
            <w:vAlign w:val="center"/>
          </w:tcPr>
          <w:p w14:paraId="277C2609">
            <w:pPr>
              <w:spacing w:line="320" w:lineRule="exact"/>
              <w:jc w:val="center"/>
              <w:rPr>
                <w:color w:val="000000"/>
                <w:szCs w:val="21"/>
              </w:rPr>
            </w:pPr>
            <w:r>
              <w:rPr>
                <w:color w:val="000000"/>
                <w:szCs w:val="21"/>
              </w:rPr>
              <w:t>名称</w:t>
            </w:r>
          </w:p>
        </w:tc>
        <w:tc>
          <w:tcPr>
            <w:tcW w:w="1604" w:type="pct"/>
            <w:vAlign w:val="center"/>
          </w:tcPr>
          <w:p w14:paraId="0B0FD988">
            <w:pPr>
              <w:spacing w:line="320" w:lineRule="exact"/>
              <w:jc w:val="center"/>
              <w:rPr>
                <w:color w:val="000000"/>
                <w:szCs w:val="21"/>
              </w:rPr>
            </w:pPr>
          </w:p>
        </w:tc>
        <w:tc>
          <w:tcPr>
            <w:tcW w:w="876" w:type="pct"/>
            <w:vAlign w:val="center"/>
          </w:tcPr>
          <w:p w14:paraId="797496A5">
            <w:pPr>
              <w:spacing w:line="320" w:lineRule="exact"/>
              <w:jc w:val="center"/>
              <w:rPr>
                <w:color w:val="000000"/>
                <w:szCs w:val="21"/>
              </w:rPr>
            </w:pPr>
            <w:r>
              <w:rPr>
                <w:color w:val="000000"/>
                <w:szCs w:val="21"/>
              </w:rPr>
              <w:t>型号规格</w:t>
            </w:r>
          </w:p>
        </w:tc>
        <w:tc>
          <w:tcPr>
            <w:tcW w:w="1640" w:type="pct"/>
            <w:vAlign w:val="center"/>
          </w:tcPr>
          <w:p w14:paraId="5F681E88">
            <w:pPr>
              <w:spacing w:line="320" w:lineRule="exact"/>
              <w:jc w:val="center"/>
              <w:rPr>
                <w:color w:val="000000"/>
                <w:szCs w:val="21"/>
              </w:rPr>
            </w:pPr>
          </w:p>
        </w:tc>
      </w:tr>
      <w:tr w14:paraId="6FC06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exact"/>
          <w:jc w:val="center"/>
        </w:trPr>
        <w:tc>
          <w:tcPr>
            <w:tcW w:w="880" w:type="pct"/>
            <w:vAlign w:val="center"/>
          </w:tcPr>
          <w:p w14:paraId="3D0BBA18">
            <w:pPr>
              <w:spacing w:line="320" w:lineRule="exact"/>
              <w:jc w:val="center"/>
              <w:rPr>
                <w:color w:val="000000"/>
                <w:szCs w:val="21"/>
              </w:rPr>
            </w:pPr>
            <w:r>
              <w:rPr>
                <w:color w:val="000000"/>
                <w:szCs w:val="21"/>
              </w:rPr>
              <w:t>制造厂商</w:t>
            </w:r>
          </w:p>
        </w:tc>
        <w:tc>
          <w:tcPr>
            <w:tcW w:w="1604" w:type="pct"/>
            <w:vAlign w:val="center"/>
          </w:tcPr>
          <w:p w14:paraId="7BE8FFC3">
            <w:pPr>
              <w:spacing w:line="320" w:lineRule="exact"/>
              <w:jc w:val="center"/>
              <w:rPr>
                <w:color w:val="000000"/>
                <w:szCs w:val="21"/>
              </w:rPr>
            </w:pPr>
          </w:p>
        </w:tc>
        <w:tc>
          <w:tcPr>
            <w:tcW w:w="876" w:type="pct"/>
            <w:vAlign w:val="center"/>
          </w:tcPr>
          <w:p w14:paraId="7832FBE4">
            <w:pPr>
              <w:spacing w:line="320" w:lineRule="exact"/>
              <w:jc w:val="center"/>
              <w:rPr>
                <w:color w:val="000000"/>
                <w:szCs w:val="21"/>
              </w:rPr>
            </w:pPr>
            <w:r>
              <w:rPr>
                <w:color w:val="000000"/>
                <w:szCs w:val="21"/>
              </w:rPr>
              <w:t>出厂编号</w:t>
            </w:r>
          </w:p>
        </w:tc>
        <w:tc>
          <w:tcPr>
            <w:tcW w:w="1640" w:type="pct"/>
            <w:vAlign w:val="center"/>
          </w:tcPr>
          <w:p w14:paraId="7380DA72">
            <w:pPr>
              <w:spacing w:line="320" w:lineRule="exact"/>
              <w:jc w:val="center"/>
              <w:rPr>
                <w:color w:val="000000"/>
                <w:szCs w:val="21"/>
              </w:rPr>
            </w:pPr>
          </w:p>
        </w:tc>
      </w:tr>
      <w:tr w14:paraId="069F2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exact"/>
          <w:jc w:val="center"/>
        </w:trPr>
        <w:tc>
          <w:tcPr>
            <w:tcW w:w="880" w:type="pct"/>
            <w:vAlign w:val="center"/>
          </w:tcPr>
          <w:p w14:paraId="416EE622">
            <w:pPr>
              <w:spacing w:line="320" w:lineRule="exact"/>
              <w:jc w:val="center"/>
              <w:rPr>
                <w:color w:val="000000"/>
                <w:szCs w:val="21"/>
              </w:rPr>
            </w:pPr>
            <w:r>
              <w:rPr>
                <w:color w:val="000000"/>
                <w:szCs w:val="21"/>
              </w:rPr>
              <w:t>委托单位</w:t>
            </w:r>
          </w:p>
        </w:tc>
        <w:tc>
          <w:tcPr>
            <w:tcW w:w="1604" w:type="pct"/>
            <w:vAlign w:val="center"/>
          </w:tcPr>
          <w:p w14:paraId="747491A8">
            <w:pPr>
              <w:spacing w:line="320" w:lineRule="exact"/>
              <w:jc w:val="center"/>
              <w:rPr>
                <w:color w:val="000000"/>
                <w:szCs w:val="21"/>
              </w:rPr>
            </w:pPr>
          </w:p>
        </w:tc>
        <w:tc>
          <w:tcPr>
            <w:tcW w:w="876" w:type="pct"/>
            <w:vAlign w:val="center"/>
          </w:tcPr>
          <w:p w14:paraId="04E621B2">
            <w:pPr>
              <w:spacing w:line="320" w:lineRule="exact"/>
              <w:jc w:val="center"/>
              <w:rPr>
                <w:color w:val="000000"/>
                <w:szCs w:val="21"/>
              </w:rPr>
            </w:pPr>
            <w:r>
              <w:rPr>
                <w:color w:val="000000"/>
                <w:szCs w:val="21"/>
              </w:rPr>
              <w:t>地址</w:t>
            </w:r>
          </w:p>
        </w:tc>
        <w:tc>
          <w:tcPr>
            <w:tcW w:w="1640" w:type="pct"/>
            <w:vAlign w:val="center"/>
          </w:tcPr>
          <w:p w14:paraId="1BE1F190">
            <w:pPr>
              <w:spacing w:line="320" w:lineRule="exact"/>
              <w:jc w:val="center"/>
              <w:rPr>
                <w:color w:val="000000"/>
                <w:szCs w:val="21"/>
              </w:rPr>
            </w:pPr>
          </w:p>
        </w:tc>
      </w:tr>
      <w:tr w14:paraId="7D0B9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exact"/>
          <w:jc w:val="center"/>
        </w:trPr>
        <w:tc>
          <w:tcPr>
            <w:tcW w:w="880" w:type="pct"/>
            <w:vAlign w:val="center"/>
          </w:tcPr>
          <w:p w14:paraId="1BDC3253">
            <w:pPr>
              <w:spacing w:line="320" w:lineRule="exact"/>
              <w:jc w:val="center"/>
              <w:rPr>
                <w:color w:val="000000"/>
                <w:szCs w:val="21"/>
              </w:rPr>
            </w:pPr>
            <w:r>
              <w:rPr>
                <w:color w:val="000000"/>
                <w:szCs w:val="21"/>
              </w:rPr>
              <w:t>温度</w:t>
            </w:r>
          </w:p>
        </w:tc>
        <w:tc>
          <w:tcPr>
            <w:tcW w:w="1604" w:type="pct"/>
            <w:vAlign w:val="center"/>
          </w:tcPr>
          <w:p w14:paraId="53595BF7">
            <w:pPr>
              <w:spacing w:line="320" w:lineRule="exact"/>
              <w:jc w:val="center"/>
              <w:rPr>
                <w:color w:val="000000"/>
                <w:szCs w:val="21"/>
              </w:rPr>
            </w:pPr>
          </w:p>
        </w:tc>
        <w:tc>
          <w:tcPr>
            <w:tcW w:w="876" w:type="pct"/>
            <w:vAlign w:val="center"/>
          </w:tcPr>
          <w:p w14:paraId="1AE9B110">
            <w:pPr>
              <w:spacing w:line="320" w:lineRule="exact"/>
              <w:jc w:val="center"/>
              <w:rPr>
                <w:color w:val="000000"/>
                <w:szCs w:val="21"/>
              </w:rPr>
            </w:pPr>
            <w:r>
              <w:rPr>
                <w:color w:val="000000"/>
                <w:szCs w:val="21"/>
              </w:rPr>
              <w:t>湿度</w:t>
            </w:r>
          </w:p>
        </w:tc>
        <w:tc>
          <w:tcPr>
            <w:tcW w:w="1640" w:type="pct"/>
            <w:vAlign w:val="center"/>
          </w:tcPr>
          <w:p w14:paraId="1911C5E9">
            <w:pPr>
              <w:spacing w:line="320" w:lineRule="exact"/>
              <w:jc w:val="center"/>
              <w:rPr>
                <w:color w:val="000000"/>
                <w:szCs w:val="21"/>
              </w:rPr>
            </w:pPr>
          </w:p>
        </w:tc>
      </w:tr>
      <w:tr w14:paraId="47B77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exact"/>
          <w:jc w:val="center"/>
        </w:trPr>
        <w:tc>
          <w:tcPr>
            <w:tcW w:w="880" w:type="pct"/>
            <w:vAlign w:val="center"/>
          </w:tcPr>
          <w:p w14:paraId="0B59979D">
            <w:pPr>
              <w:spacing w:line="320" w:lineRule="exact"/>
              <w:jc w:val="center"/>
              <w:rPr>
                <w:color w:val="000000"/>
                <w:szCs w:val="21"/>
              </w:rPr>
            </w:pPr>
            <w:r>
              <w:rPr>
                <w:color w:val="000000"/>
                <w:szCs w:val="21"/>
              </w:rPr>
              <w:t>记录编号</w:t>
            </w:r>
          </w:p>
        </w:tc>
        <w:tc>
          <w:tcPr>
            <w:tcW w:w="1604" w:type="pct"/>
            <w:vAlign w:val="center"/>
          </w:tcPr>
          <w:p w14:paraId="5DDD2675">
            <w:pPr>
              <w:spacing w:line="320" w:lineRule="exact"/>
              <w:jc w:val="center"/>
              <w:rPr>
                <w:color w:val="000000"/>
                <w:szCs w:val="21"/>
              </w:rPr>
            </w:pPr>
          </w:p>
        </w:tc>
        <w:tc>
          <w:tcPr>
            <w:tcW w:w="876" w:type="pct"/>
            <w:vAlign w:val="center"/>
          </w:tcPr>
          <w:p w14:paraId="591DBDE4">
            <w:pPr>
              <w:spacing w:line="320" w:lineRule="exact"/>
              <w:jc w:val="center"/>
              <w:rPr>
                <w:color w:val="000000"/>
                <w:szCs w:val="21"/>
              </w:rPr>
            </w:pPr>
            <w:r>
              <w:rPr>
                <w:color w:val="000000"/>
                <w:szCs w:val="21"/>
              </w:rPr>
              <w:t>校准日期</w:t>
            </w:r>
          </w:p>
        </w:tc>
        <w:tc>
          <w:tcPr>
            <w:tcW w:w="1640" w:type="pct"/>
            <w:vAlign w:val="center"/>
          </w:tcPr>
          <w:p w14:paraId="6B1001E9">
            <w:pPr>
              <w:spacing w:line="320" w:lineRule="exact"/>
              <w:jc w:val="center"/>
              <w:rPr>
                <w:color w:val="000000"/>
                <w:szCs w:val="21"/>
              </w:rPr>
            </w:pPr>
          </w:p>
        </w:tc>
      </w:tr>
      <w:tr w14:paraId="1FC1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80" w:type="pct"/>
            <w:vAlign w:val="center"/>
          </w:tcPr>
          <w:p w14:paraId="32D60535">
            <w:pPr>
              <w:spacing w:line="320" w:lineRule="exact"/>
              <w:jc w:val="center"/>
              <w:rPr>
                <w:color w:val="000000"/>
                <w:szCs w:val="21"/>
              </w:rPr>
            </w:pPr>
            <w:r>
              <w:rPr>
                <w:color w:val="000000"/>
                <w:szCs w:val="21"/>
              </w:rPr>
              <w:t>校准员</w:t>
            </w:r>
          </w:p>
        </w:tc>
        <w:tc>
          <w:tcPr>
            <w:tcW w:w="1604" w:type="pct"/>
            <w:vAlign w:val="center"/>
          </w:tcPr>
          <w:p w14:paraId="683F8A82">
            <w:pPr>
              <w:spacing w:line="320" w:lineRule="exact"/>
              <w:jc w:val="center"/>
              <w:rPr>
                <w:color w:val="000000"/>
                <w:szCs w:val="21"/>
              </w:rPr>
            </w:pPr>
          </w:p>
        </w:tc>
        <w:tc>
          <w:tcPr>
            <w:tcW w:w="876" w:type="pct"/>
            <w:vAlign w:val="center"/>
          </w:tcPr>
          <w:p w14:paraId="39264590">
            <w:pPr>
              <w:spacing w:line="320" w:lineRule="exact"/>
              <w:jc w:val="center"/>
              <w:rPr>
                <w:color w:val="000000"/>
                <w:szCs w:val="21"/>
              </w:rPr>
            </w:pPr>
            <w:r>
              <w:rPr>
                <w:color w:val="000000"/>
                <w:szCs w:val="21"/>
              </w:rPr>
              <w:t>核验员</w:t>
            </w:r>
          </w:p>
        </w:tc>
        <w:tc>
          <w:tcPr>
            <w:tcW w:w="1640" w:type="pct"/>
            <w:vAlign w:val="center"/>
          </w:tcPr>
          <w:p w14:paraId="418C7108">
            <w:pPr>
              <w:spacing w:line="320" w:lineRule="exact"/>
              <w:jc w:val="center"/>
              <w:rPr>
                <w:color w:val="000000"/>
                <w:szCs w:val="21"/>
              </w:rPr>
            </w:pPr>
          </w:p>
        </w:tc>
      </w:tr>
      <w:bookmarkEnd w:id="63"/>
      <w:bookmarkEnd w:id="64"/>
      <w:bookmarkEnd w:id="65"/>
      <w:bookmarkEnd w:id="66"/>
      <w:bookmarkEnd w:id="67"/>
      <w:bookmarkEnd w:id="68"/>
      <w:bookmarkEnd w:id="69"/>
    </w:tbl>
    <w:p w14:paraId="78DF061B">
      <w:pPr>
        <w:autoSpaceDE w:val="0"/>
        <w:autoSpaceDN w:val="0"/>
        <w:adjustRightInd w:val="0"/>
        <w:jc w:val="left"/>
        <w:rPr>
          <w:rFonts w:ascii="黑体" w:hAnsi="黑体" w:eastAsia="黑体" w:cs="宋体"/>
          <w:sz w:val="24"/>
        </w:rPr>
      </w:pPr>
      <w:r>
        <w:rPr>
          <w:rFonts w:hint="eastAsia" w:ascii="黑体" w:hAnsi="黑体" w:eastAsia="黑体" w:cs="宋体"/>
          <w:sz w:val="24"/>
        </w:rPr>
        <w:t>一、试验仪温度示值误差</w:t>
      </w:r>
    </w:p>
    <w:tbl>
      <w:tblPr>
        <w:tblStyle w:val="18"/>
        <w:tblW w:w="8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2474"/>
        <w:gridCol w:w="2474"/>
        <w:gridCol w:w="2475"/>
      </w:tblGrid>
      <w:tr w14:paraId="5A747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8759" w:type="dxa"/>
            <w:gridSpan w:val="4"/>
            <w:vAlign w:val="center"/>
          </w:tcPr>
          <w:p w14:paraId="2E5EE35B">
            <w:pPr>
              <w:autoSpaceDE w:val="0"/>
              <w:autoSpaceDN w:val="0"/>
              <w:adjustRightInd w:val="0"/>
              <w:jc w:val="center"/>
              <w:rPr>
                <w:rFonts w:ascii="黑体" w:hAnsi="黑体" w:eastAsia="黑体"/>
                <w:sz w:val="24"/>
              </w:rPr>
            </w:pPr>
            <w:r>
              <w:rPr>
                <w:rFonts w:ascii="黑体" w:hAnsi="黑体" w:eastAsia="黑体"/>
                <w:sz w:val="24"/>
              </w:rPr>
              <w:t>设定温度：                 ℃</w:t>
            </w:r>
          </w:p>
        </w:tc>
      </w:tr>
      <w:tr w14:paraId="6A5A8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336" w:type="dxa"/>
            <w:vAlign w:val="center"/>
          </w:tcPr>
          <w:p w14:paraId="54758B54">
            <w:pPr>
              <w:autoSpaceDE w:val="0"/>
              <w:autoSpaceDN w:val="0"/>
              <w:adjustRightInd w:val="0"/>
              <w:jc w:val="center"/>
              <w:rPr>
                <w:rFonts w:ascii="黑体" w:hAnsi="黑体" w:eastAsia="黑体"/>
                <w:sz w:val="24"/>
              </w:rPr>
            </w:pPr>
            <w:r>
              <w:rPr>
                <w:rFonts w:ascii="黑体" w:hAnsi="黑体" w:eastAsia="黑体"/>
                <w:sz w:val="24"/>
              </w:rPr>
              <w:t>次数</w:t>
            </w:r>
          </w:p>
        </w:tc>
        <w:tc>
          <w:tcPr>
            <w:tcW w:w="2474" w:type="dxa"/>
            <w:vAlign w:val="center"/>
          </w:tcPr>
          <w:p w14:paraId="59BD5300">
            <w:pPr>
              <w:autoSpaceDE w:val="0"/>
              <w:autoSpaceDN w:val="0"/>
              <w:adjustRightInd w:val="0"/>
              <w:jc w:val="center"/>
              <w:rPr>
                <w:rFonts w:ascii="黑体" w:hAnsi="黑体" w:eastAsia="黑体"/>
                <w:sz w:val="24"/>
              </w:rPr>
            </w:pPr>
            <w:r>
              <w:rPr>
                <w:rFonts w:ascii="黑体" w:hAnsi="黑体" w:eastAsia="黑体"/>
                <w:sz w:val="24"/>
              </w:rPr>
              <w:t>试验仪显示的恒温液浴槽温度值</w:t>
            </w:r>
            <w:r>
              <w:rPr>
                <w:rFonts w:ascii="黑体" w:hAnsi="黑体" w:eastAsia="黑体"/>
                <w:position w:val="-12"/>
                <w:sz w:val="24"/>
              </w:rPr>
              <w:object>
                <v:shape id="_x0000_i1035" o:spt="75" type="#_x0000_t75" style="height:17.25pt;width:12.75pt;" o:ole="t" filled="f" o:preferrelative="t" stroked="f" coordsize="21600,21600">
                  <v:path/>
                  <v:fill on="f" focussize="0,0"/>
                  <v:stroke on="f" joinstyle="miter"/>
                  <v:imagedata r:id="rId22" o:title=""/>
                  <o:lock v:ext="edit" aspectratio="t"/>
                  <w10:wrap type="none"/>
                  <w10:anchorlock/>
                </v:shape>
                <o:OLEObject Type="Embed" ProgID="Equation.DSMT4" ShapeID="_x0000_i1035" DrawAspect="Content" ObjectID="_1468075735" r:id="rId37">
                  <o:LockedField>false</o:LockedField>
                </o:OLEObject>
              </w:object>
            </w:r>
            <w:r>
              <w:rPr>
                <w:rFonts w:ascii="黑体" w:hAnsi="黑体" w:eastAsia="黑体"/>
                <w:sz w:val="24"/>
              </w:rPr>
              <w:t>（℃）</w:t>
            </w:r>
          </w:p>
        </w:tc>
        <w:tc>
          <w:tcPr>
            <w:tcW w:w="2474" w:type="dxa"/>
            <w:vAlign w:val="center"/>
          </w:tcPr>
          <w:p w14:paraId="116C7064">
            <w:pPr>
              <w:autoSpaceDE w:val="0"/>
              <w:autoSpaceDN w:val="0"/>
              <w:adjustRightInd w:val="0"/>
              <w:jc w:val="center"/>
              <w:rPr>
                <w:rFonts w:ascii="黑体" w:hAnsi="黑体" w:eastAsia="黑体"/>
                <w:sz w:val="24"/>
              </w:rPr>
            </w:pPr>
            <w:r>
              <w:rPr>
                <w:rFonts w:hint="eastAsia" w:ascii="黑体" w:hAnsi="黑体" w:eastAsia="黑体" w:cs="宋体"/>
                <w:sz w:val="24"/>
              </w:rPr>
              <w:t>多通道温度测量装置</w:t>
            </w:r>
            <w:r>
              <w:rPr>
                <w:rFonts w:ascii="黑体" w:hAnsi="黑体" w:eastAsia="黑体"/>
                <w:sz w:val="24"/>
              </w:rPr>
              <w:t>的温度测量值</w:t>
            </w:r>
            <w:r>
              <w:rPr>
                <w:rFonts w:ascii="黑体" w:hAnsi="黑体" w:eastAsia="黑体"/>
                <w:position w:val="-12"/>
                <w:sz w:val="24"/>
              </w:rPr>
              <w:object>
                <v:shape id="_x0000_i1036" o:spt="75" type="#_x0000_t75" style="height:17.25pt;width:12.75pt;" o:ole="t" filled="f" o:preferrelative="t" stroked="f" coordsize="21600,21600">
                  <v:path/>
                  <v:fill on="f" focussize="0,0"/>
                  <v:stroke on="f" joinstyle="miter"/>
                  <v:imagedata r:id="rId24" o:title=""/>
                  <o:lock v:ext="edit" aspectratio="t"/>
                  <w10:wrap type="none"/>
                  <w10:anchorlock/>
                </v:shape>
                <o:OLEObject Type="Embed" ProgID="Equation.DSMT4" ShapeID="_x0000_i1036" DrawAspect="Content" ObjectID="_1468075736" r:id="rId38">
                  <o:LockedField>false</o:LockedField>
                </o:OLEObject>
              </w:object>
            </w:r>
            <w:r>
              <w:rPr>
                <w:rFonts w:ascii="黑体" w:hAnsi="黑体" w:eastAsia="黑体"/>
                <w:sz w:val="24"/>
              </w:rPr>
              <w:t>（℃）</w:t>
            </w:r>
          </w:p>
        </w:tc>
        <w:tc>
          <w:tcPr>
            <w:tcW w:w="2475" w:type="dxa"/>
            <w:vAlign w:val="center"/>
          </w:tcPr>
          <w:p w14:paraId="59511A0C">
            <w:pPr>
              <w:autoSpaceDE w:val="0"/>
              <w:autoSpaceDN w:val="0"/>
              <w:adjustRightInd w:val="0"/>
              <w:jc w:val="center"/>
              <w:rPr>
                <w:rFonts w:ascii="黑体" w:hAnsi="黑体" w:eastAsia="黑体"/>
                <w:sz w:val="24"/>
              </w:rPr>
            </w:pPr>
            <w:r>
              <w:rPr>
                <w:rFonts w:ascii="黑体" w:hAnsi="黑体" w:eastAsia="黑体"/>
                <w:sz w:val="24"/>
              </w:rPr>
              <w:t>差值</w:t>
            </w:r>
            <w:r>
              <w:rPr>
                <w:rFonts w:ascii="黑体" w:hAnsi="黑体" w:eastAsia="黑体"/>
                <w:position w:val="-12"/>
                <w:sz w:val="24"/>
              </w:rPr>
              <w:object>
                <v:shape id="_x0000_i1037" o:spt="75" type="#_x0000_t75" style="height:17.25pt;width:12.75pt;" o:ole="t" filled="f" o:preferrelative="t" stroked="f" coordsize="21600,21600">
                  <v:path/>
                  <v:fill on="f" focussize="0,0"/>
                  <v:stroke on="f" joinstyle="miter"/>
                  <v:imagedata r:id="rId22" o:title=""/>
                  <o:lock v:ext="edit" aspectratio="t"/>
                  <w10:wrap type="none"/>
                  <w10:anchorlock/>
                </v:shape>
                <o:OLEObject Type="Embed" ProgID="Equation.DSMT4" ShapeID="_x0000_i1037" DrawAspect="Content" ObjectID="_1468075737" r:id="rId39">
                  <o:LockedField>false</o:LockedField>
                </o:OLEObject>
              </w:object>
            </w:r>
            <w:r>
              <w:rPr>
                <w:rFonts w:ascii="黑体" w:hAnsi="黑体" w:eastAsia="黑体"/>
                <w:sz w:val="24"/>
              </w:rPr>
              <w:t>-</w:t>
            </w:r>
            <w:r>
              <w:rPr>
                <w:rFonts w:ascii="黑体" w:hAnsi="黑体" w:eastAsia="黑体"/>
                <w:position w:val="-12"/>
                <w:sz w:val="24"/>
              </w:rPr>
              <w:object>
                <v:shape id="_x0000_i1038" o:spt="75" type="#_x0000_t75" style="height:17.25pt;width:12.75pt;" o:ole="t" filled="f" o:preferrelative="t" stroked="f" coordsize="21600,21600">
                  <v:path/>
                  <v:fill on="f" focussize="0,0"/>
                  <v:stroke on="f" joinstyle="miter"/>
                  <v:imagedata r:id="rId24" o:title=""/>
                  <o:lock v:ext="edit" aspectratio="t"/>
                  <w10:wrap type="none"/>
                  <w10:anchorlock/>
                </v:shape>
                <o:OLEObject Type="Embed" ProgID="Equation.DSMT4" ShapeID="_x0000_i1038" DrawAspect="Content" ObjectID="_1468075738" r:id="rId40">
                  <o:LockedField>false</o:LockedField>
                </o:OLEObject>
              </w:object>
            </w:r>
          </w:p>
          <w:p w14:paraId="0FD290AA">
            <w:pPr>
              <w:autoSpaceDE w:val="0"/>
              <w:autoSpaceDN w:val="0"/>
              <w:adjustRightInd w:val="0"/>
              <w:jc w:val="center"/>
              <w:rPr>
                <w:rFonts w:ascii="黑体" w:hAnsi="黑体" w:eastAsia="黑体"/>
                <w:sz w:val="24"/>
              </w:rPr>
            </w:pPr>
            <w:r>
              <w:rPr>
                <w:rFonts w:ascii="黑体" w:hAnsi="黑体" w:eastAsia="黑体"/>
                <w:sz w:val="24"/>
              </w:rPr>
              <w:t>（℃）</w:t>
            </w:r>
          </w:p>
        </w:tc>
      </w:tr>
      <w:tr w14:paraId="0184A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1336" w:type="dxa"/>
            <w:vAlign w:val="center"/>
          </w:tcPr>
          <w:p w14:paraId="38403FA7">
            <w:pPr>
              <w:autoSpaceDE w:val="0"/>
              <w:autoSpaceDN w:val="0"/>
              <w:adjustRightInd w:val="0"/>
              <w:jc w:val="center"/>
              <w:rPr>
                <w:rFonts w:ascii="黑体" w:hAnsi="黑体" w:eastAsia="黑体"/>
                <w:sz w:val="24"/>
              </w:rPr>
            </w:pPr>
            <w:r>
              <w:rPr>
                <w:rFonts w:ascii="黑体" w:hAnsi="黑体" w:eastAsia="黑体"/>
                <w:sz w:val="24"/>
              </w:rPr>
              <w:t>1</w:t>
            </w:r>
          </w:p>
        </w:tc>
        <w:tc>
          <w:tcPr>
            <w:tcW w:w="2474" w:type="dxa"/>
            <w:vAlign w:val="center"/>
          </w:tcPr>
          <w:p w14:paraId="77AB2C2B">
            <w:pPr>
              <w:autoSpaceDE w:val="0"/>
              <w:autoSpaceDN w:val="0"/>
              <w:adjustRightInd w:val="0"/>
              <w:jc w:val="center"/>
              <w:rPr>
                <w:rFonts w:ascii="黑体" w:hAnsi="黑体" w:eastAsia="黑体"/>
                <w:sz w:val="24"/>
              </w:rPr>
            </w:pPr>
          </w:p>
        </w:tc>
        <w:tc>
          <w:tcPr>
            <w:tcW w:w="2474" w:type="dxa"/>
            <w:vAlign w:val="center"/>
          </w:tcPr>
          <w:p w14:paraId="719BD0AC">
            <w:pPr>
              <w:autoSpaceDE w:val="0"/>
              <w:autoSpaceDN w:val="0"/>
              <w:adjustRightInd w:val="0"/>
              <w:jc w:val="center"/>
              <w:rPr>
                <w:rFonts w:ascii="黑体" w:hAnsi="黑体" w:eastAsia="黑体"/>
                <w:sz w:val="24"/>
              </w:rPr>
            </w:pPr>
          </w:p>
        </w:tc>
        <w:tc>
          <w:tcPr>
            <w:tcW w:w="2475" w:type="dxa"/>
            <w:vAlign w:val="center"/>
          </w:tcPr>
          <w:p w14:paraId="717478C9">
            <w:pPr>
              <w:autoSpaceDE w:val="0"/>
              <w:autoSpaceDN w:val="0"/>
              <w:adjustRightInd w:val="0"/>
              <w:jc w:val="center"/>
              <w:rPr>
                <w:rFonts w:ascii="黑体" w:hAnsi="黑体" w:eastAsia="黑体"/>
                <w:sz w:val="24"/>
              </w:rPr>
            </w:pPr>
          </w:p>
        </w:tc>
      </w:tr>
      <w:tr w14:paraId="4286A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336" w:type="dxa"/>
            <w:vAlign w:val="center"/>
          </w:tcPr>
          <w:p w14:paraId="771C234C">
            <w:pPr>
              <w:autoSpaceDE w:val="0"/>
              <w:autoSpaceDN w:val="0"/>
              <w:adjustRightInd w:val="0"/>
              <w:jc w:val="center"/>
              <w:rPr>
                <w:rFonts w:ascii="黑体" w:hAnsi="黑体" w:eastAsia="黑体"/>
                <w:sz w:val="24"/>
              </w:rPr>
            </w:pPr>
            <w:r>
              <w:rPr>
                <w:rFonts w:ascii="黑体" w:hAnsi="黑体" w:eastAsia="黑体"/>
                <w:sz w:val="24"/>
              </w:rPr>
              <w:t>2</w:t>
            </w:r>
          </w:p>
        </w:tc>
        <w:tc>
          <w:tcPr>
            <w:tcW w:w="2474" w:type="dxa"/>
            <w:vAlign w:val="center"/>
          </w:tcPr>
          <w:p w14:paraId="01F7BC71">
            <w:pPr>
              <w:autoSpaceDE w:val="0"/>
              <w:autoSpaceDN w:val="0"/>
              <w:adjustRightInd w:val="0"/>
              <w:jc w:val="center"/>
              <w:rPr>
                <w:rFonts w:ascii="黑体" w:hAnsi="黑体" w:eastAsia="黑体"/>
                <w:sz w:val="24"/>
              </w:rPr>
            </w:pPr>
          </w:p>
        </w:tc>
        <w:tc>
          <w:tcPr>
            <w:tcW w:w="2474" w:type="dxa"/>
            <w:vAlign w:val="center"/>
          </w:tcPr>
          <w:p w14:paraId="7ADC7D8E">
            <w:pPr>
              <w:autoSpaceDE w:val="0"/>
              <w:autoSpaceDN w:val="0"/>
              <w:adjustRightInd w:val="0"/>
              <w:jc w:val="center"/>
              <w:rPr>
                <w:rFonts w:ascii="黑体" w:hAnsi="黑体" w:eastAsia="黑体"/>
                <w:sz w:val="24"/>
              </w:rPr>
            </w:pPr>
          </w:p>
        </w:tc>
        <w:tc>
          <w:tcPr>
            <w:tcW w:w="2475" w:type="dxa"/>
            <w:vAlign w:val="center"/>
          </w:tcPr>
          <w:p w14:paraId="40231953">
            <w:pPr>
              <w:autoSpaceDE w:val="0"/>
              <w:autoSpaceDN w:val="0"/>
              <w:adjustRightInd w:val="0"/>
              <w:jc w:val="center"/>
              <w:rPr>
                <w:rFonts w:ascii="黑体" w:hAnsi="黑体" w:eastAsia="黑体"/>
                <w:sz w:val="24"/>
              </w:rPr>
            </w:pPr>
          </w:p>
        </w:tc>
      </w:tr>
      <w:tr w14:paraId="108B9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1336" w:type="dxa"/>
            <w:vAlign w:val="center"/>
          </w:tcPr>
          <w:p w14:paraId="39D5D9B6">
            <w:pPr>
              <w:autoSpaceDE w:val="0"/>
              <w:autoSpaceDN w:val="0"/>
              <w:adjustRightInd w:val="0"/>
              <w:jc w:val="center"/>
              <w:rPr>
                <w:rFonts w:ascii="黑体" w:hAnsi="黑体" w:eastAsia="黑体"/>
                <w:sz w:val="24"/>
              </w:rPr>
            </w:pPr>
            <w:r>
              <w:rPr>
                <w:rFonts w:ascii="黑体" w:hAnsi="黑体" w:eastAsia="黑体"/>
                <w:sz w:val="24"/>
              </w:rPr>
              <w:t>……</w:t>
            </w:r>
          </w:p>
        </w:tc>
        <w:tc>
          <w:tcPr>
            <w:tcW w:w="2474" w:type="dxa"/>
            <w:vAlign w:val="center"/>
          </w:tcPr>
          <w:p w14:paraId="5DD17E97">
            <w:pPr>
              <w:autoSpaceDE w:val="0"/>
              <w:autoSpaceDN w:val="0"/>
              <w:adjustRightInd w:val="0"/>
              <w:jc w:val="center"/>
              <w:rPr>
                <w:rFonts w:ascii="黑体" w:hAnsi="黑体" w:eastAsia="黑体"/>
                <w:sz w:val="24"/>
              </w:rPr>
            </w:pPr>
          </w:p>
        </w:tc>
        <w:tc>
          <w:tcPr>
            <w:tcW w:w="2474" w:type="dxa"/>
            <w:vAlign w:val="center"/>
          </w:tcPr>
          <w:p w14:paraId="03CEB2D5">
            <w:pPr>
              <w:autoSpaceDE w:val="0"/>
              <w:autoSpaceDN w:val="0"/>
              <w:adjustRightInd w:val="0"/>
              <w:jc w:val="center"/>
              <w:rPr>
                <w:rFonts w:ascii="黑体" w:hAnsi="黑体" w:eastAsia="黑体"/>
                <w:sz w:val="24"/>
              </w:rPr>
            </w:pPr>
          </w:p>
        </w:tc>
        <w:tc>
          <w:tcPr>
            <w:tcW w:w="2475" w:type="dxa"/>
            <w:vAlign w:val="center"/>
          </w:tcPr>
          <w:p w14:paraId="51329D00">
            <w:pPr>
              <w:autoSpaceDE w:val="0"/>
              <w:autoSpaceDN w:val="0"/>
              <w:adjustRightInd w:val="0"/>
              <w:jc w:val="center"/>
              <w:rPr>
                <w:rFonts w:ascii="黑体" w:hAnsi="黑体" w:eastAsia="黑体"/>
                <w:sz w:val="24"/>
              </w:rPr>
            </w:pPr>
          </w:p>
        </w:tc>
      </w:tr>
      <w:tr w14:paraId="79D8C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1336" w:type="dxa"/>
            <w:vAlign w:val="center"/>
          </w:tcPr>
          <w:p w14:paraId="59D09FE6">
            <w:pPr>
              <w:autoSpaceDE w:val="0"/>
              <w:autoSpaceDN w:val="0"/>
              <w:adjustRightInd w:val="0"/>
              <w:jc w:val="center"/>
              <w:rPr>
                <w:rFonts w:ascii="黑体" w:hAnsi="黑体" w:eastAsia="黑体"/>
                <w:sz w:val="24"/>
              </w:rPr>
            </w:pPr>
            <w:r>
              <w:rPr>
                <w:rFonts w:ascii="黑体" w:hAnsi="黑体" w:eastAsia="黑体"/>
                <w:sz w:val="24"/>
              </w:rPr>
              <w:t>10</w:t>
            </w:r>
          </w:p>
        </w:tc>
        <w:tc>
          <w:tcPr>
            <w:tcW w:w="2474" w:type="dxa"/>
            <w:vAlign w:val="center"/>
          </w:tcPr>
          <w:p w14:paraId="657A17F6">
            <w:pPr>
              <w:autoSpaceDE w:val="0"/>
              <w:autoSpaceDN w:val="0"/>
              <w:adjustRightInd w:val="0"/>
              <w:jc w:val="center"/>
              <w:rPr>
                <w:rFonts w:ascii="黑体" w:hAnsi="黑体" w:eastAsia="黑体"/>
                <w:sz w:val="24"/>
              </w:rPr>
            </w:pPr>
          </w:p>
        </w:tc>
        <w:tc>
          <w:tcPr>
            <w:tcW w:w="2474" w:type="dxa"/>
            <w:vAlign w:val="center"/>
          </w:tcPr>
          <w:p w14:paraId="67697C22">
            <w:pPr>
              <w:autoSpaceDE w:val="0"/>
              <w:autoSpaceDN w:val="0"/>
              <w:adjustRightInd w:val="0"/>
              <w:jc w:val="center"/>
              <w:rPr>
                <w:rFonts w:ascii="黑体" w:hAnsi="黑体" w:eastAsia="黑体"/>
                <w:sz w:val="24"/>
              </w:rPr>
            </w:pPr>
          </w:p>
        </w:tc>
        <w:tc>
          <w:tcPr>
            <w:tcW w:w="2475" w:type="dxa"/>
            <w:vAlign w:val="center"/>
          </w:tcPr>
          <w:p w14:paraId="4840F460">
            <w:pPr>
              <w:autoSpaceDE w:val="0"/>
              <w:autoSpaceDN w:val="0"/>
              <w:adjustRightInd w:val="0"/>
              <w:jc w:val="center"/>
              <w:rPr>
                <w:rFonts w:ascii="黑体" w:hAnsi="黑体" w:eastAsia="黑体"/>
                <w:sz w:val="24"/>
              </w:rPr>
            </w:pPr>
          </w:p>
        </w:tc>
      </w:tr>
      <w:tr w14:paraId="0C41D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759" w:type="dxa"/>
            <w:gridSpan w:val="4"/>
            <w:vAlign w:val="center"/>
          </w:tcPr>
          <w:p w14:paraId="4BEBDCDD">
            <w:pPr>
              <w:autoSpaceDE w:val="0"/>
              <w:autoSpaceDN w:val="0"/>
              <w:adjustRightInd w:val="0"/>
              <w:jc w:val="center"/>
              <w:rPr>
                <w:rFonts w:ascii="黑体" w:hAnsi="黑体" w:eastAsia="黑体"/>
                <w:sz w:val="24"/>
              </w:rPr>
            </w:pPr>
            <w:r>
              <w:rPr>
                <w:rFonts w:ascii="黑体" w:hAnsi="黑体" w:eastAsia="黑体"/>
                <w:sz w:val="24"/>
              </w:rPr>
              <w:t>温度</w:t>
            </w:r>
            <w:r>
              <w:rPr>
                <w:rFonts w:hint="eastAsia" w:ascii="黑体" w:hAnsi="黑体" w:eastAsia="黑体"/>
                <w:sz w:val="24"/>
              </w:rPr>
              <w:t>示值</w:t>
            </w:r>
            <w:r>
              <w:rPr>
                <w:rFonts w:ascii="黑体" w:hAnsi="黑体" w:eastAsia="黑体"/>
                <w:sz w:val="24"/>
              </w:rPr>
              <w:t>误差</w:t>
            </w:r>
            <w:r>
              <w:rPr>
                <w:rFonts w:ascii="黑体" w:hAnsi="黑体" w:eastAsia="黑体"/>
                <w:position w:val="-6"/>
                <w:sz w:val="24"/>
              </w:rPr>
              <w:object>
                <v:shape id="_x0000_i1039" o:spt="75" type="#_x0000_t75" style="height:14.25pt;width:14.25pt;" o:ole="t" filled="f" o:preferrelative="t" stroked="f" coordsize="21600,21600">
                  <v:path/>
                  <v:fill on="f" focussize="0,0"/>
                  <v:stroke on="f" joinstyle="miter"/>
                  <v:imagedata r:id="rId20" o:title=""/>
                  <o:lock v:ext="edit" aspectratio="t"/>
                  <w10:wrap type="none"/>
                  <w10:anchorlock/>
                </v:shape>
                <o:OLEObject Type="Embed" ProgID="Equation.DSMT4" ShapeID="_x0000_i1039" DrawAspect="Content" ObjectID="_1468075739" r:id="rId41">
                  <o:LockedField>false</o:LockedField>
                </o:OLEObject>
              </w:object>
            </w:r>
            <w:r>
              <w:rPr>
                <w:rFonts w:ascii="黑体" w:hAnsi="黑体" w:eastAsia="黑体"/>
                <w:sz w:val="24"/>
              </w:rPr>
              <w:t>：                 ℃</w:t>
            </w:r>
          </w:p>
        </w:tc>
      </w:tr>
    </w:tbl>
    <w:p w14:paraId="0209DF2F">
      <w:pPr>
        <w:autoSpaceDE w:val="0"/>
        <w:autoSpaceDN w:val="0"/>
        <w:adjustRightInd w:val="0"/>
        <w:jc w:val="left"/>
        <w:rPr>
          <w:rFonts w:ascii="黑体" w:hAnsi="黑体" w:eastAsia="黑体" w:cs="宋体"/>
          <w:sz w:val="24"/>
        </w:rPr>
      </w:pPr>
    </w:p>
    <w:p w14:paraId="0DC76C97">
      <w:pPr>
        <w:autoSpaceDE w:val="0"/>
        <w:autoSpaceDN w:val="0"/>
        <w:adjustRightInd w:val="0"/>
        <w:jc w:val="left"/>
        <w:rPr>
          <w:rFonts w:ascii="黑体" w:hAnsi="黑体" w:eastAsia="黑体" w:cs="宋体"/>
          <w:sz w:val="24"/>
        </w:rPr>
      </w:pPr>
      <w:r>
        <w:rPr>
          <w:rFonts w:hint="eastAsia" w:ascii="黑体" w:hAnsi="黑体" w:eastAsia="黑体" w:cs="宋体"/>
          <w:sz w:val="24"/>
        </w:rPr>
        <w:t>二、试验仪温度波动度</w:t>
      </w:r>
    </w:p>
    <w:tbl>
      <w:tblPr>
        <w:tblStyle w:val="18"/>
        <w:tblW w:w="8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2476"/>
        <w:gridCol w:w="2477"/>
        <w:gridCol w:w="2470"/>
      </w:tblGrid>
      <w:tr w14:paraId="66CD7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759" w:type="dxa"/>
            <w:gridSpan w:val="4"/>
            <w:vAlign w:val="center"/>
          </w:tcPr>
          <w:p w14:paraId="7EC49295">
            <w:pPr>
              <w:autoSpaceDE w:val="0"/>
              <w:autoSpaceDN w:val="0"/>
              <w:adjustRightInd w:val="0"/>
              <w:jc w:val="center"/>
              <w:rPr>
                <w:rFonts w:ascii="黑体" w:hAnsi="黑体" w:eastAsia="黑体"/>
                <w:sz w:val="24"/>
              </w:rPr>
            </w:pPr>
            <w:r>
              <w:rPr>
                <w:rFonts w:ascii="黑体" w:hAnsi="黑体" w:eastAsia="黑体"/>
                <w:sz w:val="24"/>
              </w:rPr>
              <w:t>设定温度：                 ℃</w:t>
            </w:r>
          </w:p>
        </w:tc>
      </w:tr>
      <w:tr w14:paraId="76F75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336" w:type="dxa"/>
            <w:vAlign w:val="center"/>
          </w:tcPr>
          <w:p w14:paraId="47CEB569">
            <w:pPr>
              <w:autoSpaceDE w:val="0"/>
              <w:autoSpaceDN w:val="0"/>
              <w:adjustRightInd w:val="0"/>
              <w:jc w:val="center"/>
              <w:rPr>
                <w:rFonts w:ascii="黑体" w:hAnsi="黑体" w:eastAsia="黑体"/>
                <w:sz w:val="24"/>
              </w:rPr>
            </w:pPr>
            <w:r>
              <w:rPr>
                <w:rFonts w:ascii="黑体" w:hAnsi="黑体" w:eastAsia="黑体"/>
                <w:sz w:val="24"/>
              </w:rPr>
              <w:t>次数</w:t>
            </w:r>
          </w:p>
        </w:tc>
        <w:tc>
          <w:tcPr>
            <w:tcW w:w="2476" w:type="dxa"/>
            <w:vAlign w:val="center"/>
          </w:tcPr>
          <w:p w14:paraId="2734F99A">
            <w:pPr>
              <w:autoSpaceDE w:val="0"/>
              <w:autoSpaceDN w:val="0"/>
              <w:adjustRightInd w:val="0"/>
              <w:jc w:val="center"/>
              <w:rPr>
                <w:rFonts w:ascii="黑体" w:hAnsi="黑体" w:eastAsia="黑体"/>
                <w:sz w:val="24"/>
              </w:rPr>
            </w:pPr>
            <w:r>
              <w:rPr>
                <w:rFonts w:hint="eastAsia" w:ascii="黑体" w:hAnsi="黑体" w:eastAsia="黑体" w:cs="宋体"/>
                <w:sz w:val="24"/>
              </w:rPr>
              <w:t>多通道温度测量装置</w:t>
            </w:r>
            <w:r>
              <w:rPr>
                <w:rFonts w:ascii="黑体" w:hAnsi="黑体" w:eastAsia="黑体"/>
                <w:sz w:val="24"/>
              </w:rPr>
              <w:t>的温度测量值</w:t>
            </w:r>
            <w:r>
              <w:rPr>
                <w:rFonts w:ascii="黑体" w:hAnsi="黑体" w:eastAsia="黑体"/>
                <w:position w:val="-12"/>
                <w:sz w:val="24"/>
              </w:rPr>
              <w:object>
                <v:shape id="_x0000_i1040" o:spt="75" type="#_x0000_t75" style="height:17.25pt;width:12.75pt;" o:ole="t" filled="f" o:preferrelative="t" stroked="f" coordsize="21600,21600">
                  <v:path/>
                  <v:fill on="f" focussize="0,0"/>
                  <v:stroke on="f" joinstyle="miter"/>
                  <v:imagedata r:id="rId24" o:title=""/>
                  <o:lock v:ext="edit" aspectratio="t"/>
                  <w10:wrap type="none"/>
                  <w10:anchorlock/>
                </v:shape>
                <o:OLEObject Type="Embed" ProgID="Equation.DSMT4" ShapeID="_x0000_i1040" DrawAspect="Content" ObjectID="_1468075740" r:id="rId42">
                  <o:LockedField>false</o:LockedField>
                </o:OLEObject>
              </w:object>
            </w:r>
            <w:r>
              <w:rPr>
                <w:rFonts w:ascii="黑体" w:hAnsi="黑体" w:eastAsia="黑体"/>
                <w:sz w:val="24"/>
              </w:rPr>
              <w:t>（℃）</w:t>
            </w:r>
          </w:p>
        </w:tc>
        <w:tc>
          <w:tcPr>
            <w:tcW w:w="2477" w:type="dxa"/>
            <w:vAlign w:val="center"/>
          </w:tcPr>
          <w:p w14:paraId="2FA0BAFB">
            <w:pPr>
              <w:autoSpaceDE w:val="0"/>
              <w:autoSpaceDN w:val="0"/>
              <w:adjustRightInd w:val="0"/>
              <w:jc w:val="center"/>
              <w:rPr>
                <w:rFonts w:ascii="黑体" w:hAnsi="黑体" w:eastAsia="黑体"/>
                <w:sz w:val="24"/>
              </w:rPr>
            </w:pPr>
            <w:r>
              <w:rPr>
                <w:rFonts w:hint="eastAsia" w:ascii="黑体" w:hAnsi="黑体" w:eastAsia="黑体"/>
                <w:sz w:val="24"/>
              </w:rPr>
              <w:t>最大</w:t>
            </w:r>
            <w:r>
              <w:rPr>
                <w:rFonts w:ascii="黑体" w:hAnsi="黑体" w:eastAsia="黑体"/>
                <w:sz w:val="24"/>
              </w:rPr>
              <w:t>温度测量值</w:t>
            </w:r>
            <w:r>
              <w:rPr>
                <w:rFonts w:ascii="黑体" w:hAnsi="黑体" w:eastAsia="黑体"/>
                <w:position w:val="-12"/>
                <w:sz w:val="24"/>
              </w:rPr>
              <w:object>
                <v:shape id="_x0000_i1041" o:spt="75" type="#_x0000_t75" style="height:17.25pt;width:12.75pt;" o:ole="t" filled="f" o:preferrelative="t" stroked="f" coordsize="21600,21600">
                  <v:path/>
                  <v:fill on="f" focussize="0,0"/>
                  <v:stroke on="f" joinstyle="miter"/>
                  <v:imagedata r:id="rId24" o:title=""/>
                  <o:lock v:ext="edit" aspectratio="t"/>
                  <w10:wrap type="none"/>
                  <w10:anchorlock/>
                </v:shape>
                <o:OLEObject Type="Embed" ProgID="Equation.DSMT4" ShapeID="_x0000_i1041" DrawAspect="Content" ObjectID="_1468075741" r:id="rId43">
                  <o:LockedField>false</o:LockedField>
                </o:OLEObject>
              </w:object>
            </w:r>
            <w:r>
              <w:rPr>
                <w:rFonts w:ascii="黑体" w:hAnsi="黑体" w:eastAsia="黑体"/>
                <w:sz w:val="24"/>
              </w:rPr>
              <w:t>（℃）</w:t>
            </w:r>
          </w:p>
        </w:tc>
        <w:tc>
          <w:tcPr>
            <w:tcW w:w="2470" w:type="dxa"/>
            <w:vAlign w:val="center"/>
          </w:tcPr>
          <w:p w14:paraId="5C96A166">
            <w:pPr>
              <w:autoSpaceDE w:val="0"/>
              <w:autoSpaceDN w:val="0"/>
              <w:adjustRightInd w:val="0"/>
              <w:jc w:val="center"/>
              <w:rPr>
                <w:rFonts w:ascii="黑体" w:hAnsi="黑体" w:eastAsia="黑体"/>
                <w:sz w:val="24"/>
              </w:rPr>
            </w:pPr>
            <w:r>
              <w:rPr>
                <w:rFonts w:hint="eastAsia" w:ascii="黑体" w:hAnsi="黑体" w:eastAsia="黑体"/>
                <w:sz w:val="24"/>
              </w:rPr>
              <w:t>最小</w:t>
            </w:r>
            <w:r>
              <w:rPr>
                <w:rFonts w:ascii="黑体" w:hAnsi="黑体" w:eastAsia="黑体"/>
                <w:sz w:val="24"/>
              </w:rPr>
              <w:t>温度测量值</w:t>
            </w:r>
            <w:r>
              <w:rPr>
                <w:rFonts w:ascii="黑体" w:hAnsi="黑体" w:eastAsia="黑体"/>
                <w:position w:val="-12"/>
                <w:sz w:val="24"/>
              </w:rPr>
              <w:object>
                <v:shape id="_x0000_i1042" o:spt="75" type="#_x0000_t75" style="height:17.25pt;width:12.75pt;" o:ole="t" filled="f" o:preferrelative="t" stroked="f" coordsize="21600,21600">
                  <v:path/>
                  <v:fill on="f" focussize="0,0"/>
                  <v:stroke on="f" joinstyle="miter"/>
                  <v:imagedata r:id="rId24" o:title=""/>
                  <o:lock v:ext="edit" aspectratio="t"/>
                  <w10:wrap type="none"/>
                  <w10:anchorlock/>
                </v:shape>
                <o:OLEObject Type="Embed" ProgID="Equation.DSMT4" ShapeID="_x0000_i1042" DrawAspect="Content" ObjectID="_1468075742" r:id="rId44">
                  <o:LockedField>false</o:LockedField>
                </o:OLEObject>
              </w:object>
            </w:r>
            <w:r>
              <w:rPr>
                <w:rFonts w:ascii="黑体" w:hAnsi="黑体" w:eastAsia="黑体"/>
                <w:sz w:val="24"/>
              </w:rPr>
              <w:t>（℃）</w:t>
            </w:r>
          </w:p>
        </w:tc>
      </w:tr>
      <w:tr w14:paraId="50247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336" w:type="dxa"/>
            <w:vAlign w:val="center"/>
          </w:tcPr>
          <w:p w14:paraId="231C692A">
            <w:pPr>
              <w:autoSpaceDE w:val="0"/>
              <w:autoSpaceDN w:val="0"/>
              <w:adjustRightInd w:val="0"/>
              <w:jc w:val="center"/>
              <w:rPr>
                <w:rFonts w:ascii="黑体" w:hAnsi="黑体" w:eastAsia="黑体"/>
                <w:sz w:val="24"/>
              </w:rPr>
            </w:pPr>
            <w:r>
              <w:rPr>
                <w:rFonts w:ascii="黑体" w:hAnsi="黑体" w:eastAsia="黑体"/>
                <w:sz w:val="24"/>
              </w:rPr>
              <w:t>1</w:t>
            </w:r>
          </w:p>
        </w:tc>
        <w:tc>
          <w:tcPr>
            <w:tcW w:w="2476" w:type="dxa"/>
            <w:vAlign w:val="center"/>
          </w:tcPr>
          <w:p w14:paraId="40C25E09">
            <w:pPr>
              <w:autoSpaceDE w:val="0"/>
              <w:autoSpaceDN w:val="0"/>
              <w:adjustRightInd w:val="0"/>
              <w:jc w:val="center"/>
              <w:rPr>
                <w:rFonts w:ascii="黑体" w:hAnsi="黑体" w:eastAsia="黑体"/>
                <w:sz w:val="24"/>
              </w:rPr>
            </w:pPr>
          </w:p>
        </w:tc>
        <w:tc>
          <w:tcPr>
            <w:tcW w:w="2477" w:type="dxa"/>
            <w:vMerge w:val="restart"/>
            <w:vAlign w:val="center"/>
          </w:tcPr>
          <w:p w14:paraId="501B82D3">
            <w:pPr>
              <w:autoSpaceDE w:val="0"/>
              <w:autoSpaceDN w:val="0"/>
              <w:adjustRightInd w:val="0"/>
              <w:jc w:val="center"/>
              <w:rPr>
                <w:rFonts w:ascii="黑体" w:hAnsi="黑体" w:eastAsia="黑体"/>
                <w:sz w:val="24"/>
              </w:rPr>
            </w:pPr>
          </w:p>
        </w:tc>
        <w:tc>
          <w:tcPr>
            <w:tcW w:w="2470" w:type="dxa"/>
            <w:vMerge w:val="restart"/>
            <w:vAlign w:val="center"/>
          </w:tcPr>
          <w:p w14:paraId="1DEB0EA9">
            <w:pPr>
              <w:autoSpaceDE w:val="0"/>
              <w:autoSpaceDN w:val="0"/>
              <w:adjustRightInd w:val="0"/>
              <w:jc w:val="center"/>
              <w:rPr>
                <w:rFonts w:ascii="黑体" w:hAnsi="黑体" w:eastAsia="黑体"/>
                <w:sz w:val="24"/>
              </w:rPr>
            </w:pPr>
          </w:p>
        </w:tc>
      </w:tr>
      <w:tr w14:paraId="69EBD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36" w:type="dxa"/>
            <w:vAlign w:val="center"/>
          </w:tcPr>
          <w:p w14:paraId="5689F0BD">
            <w:pPr>
              <w:autoSpaceDE w:val="0"/>
              <w:autoSpaceDN w:val="0"/>
              <w:adjustRightInd w:val="0"/>
              <w:jc w:val="center"/>
              <w:rPr>
                <w:rFonts w:ascii="黑体" w:hAnsi="黑体" w:eastAsia="黑体"/>
                <w:sz w:val="24"/>
              </w:rPr>
            </w:pPr>
            <w:r>
              <w:rPr>
                <w:rFonts w:ascii="黑体" w:hAnsi="黑体" w:eastAsia="黑体"/>
                <w:sz w:val="24"/>
              </w:rPr>
              <w:t>2</w:t>
            </w:r>
          </w:p>
        </w:tc>
        <w:tc>
          <w:tcPr>
            <w:tcW w:w="2476" w:type="dxa"/>
            <w:vAlign w:val="center"/>
          </w:tcPr>
          <w:p w14:paraId="140BE680">
            <w:pPr>
              <w:autoSpaceDE w:val="0"/>
              <w:autoSpaceDN w:val="0"/>
              <w:adjustRightInd w:val="0"/>
              <w:jc w:val="center"/>
              <w:rPr>
                <w:rFonts w:ascii="黑体" w:hAnsi="黑体" w:eastAsia="黑体"/>
                <w:sz w:val="24"/>
              </w:rPr>
            </w:pPr>
          </w:p>
        </w:tc>
        <w:tc>
          <w:tcPr>
            <w:tcW w:w="2477" w:type="dxa"/>
            <w:vMerge w:val="continue"/>
            <w:vAlign w:val="center"/>
          </w:tcPr>
          <w:p w14:paraId="67B47B91">
            <w:pPr>
              <w:autoSpaceDE w:val="0"/>
              <w:autoSpaceDN w:val="0"/>
              <w:adjustRightInd w:val="0"/>
              <w:jc w:val="center"/>
              <w:rPr>
                <w:rFonts w:ascii="黑体" w:hAnsi="黑体" w:eastAsia="黑体"/>
                <w:sz w:val="24"/>
              </w:rPr>
            </w:pPr>
          </w:p>
        </w:tc>
        <w:tc>
          <w:tcPr>
            <w:tcW w:w="2470" w:type="dxa"/>
            <w:vMerge w:val="continue"/>
            <w:vAlign w:val="center"/>
          </w:tcPr>
          <w:p w14:paraId="65BFFB41">
            <w:pPr>
              <w:autoSpaceDE w:val="0"/>
              <w:autoSpaceDN w:val="0"/>
              <w:adjustRightInd w:val="0"/>
              <w:jc w:val="center"/>
              <w:rPr>
                <w:rFonts w:ascii="黑体" w:hAnsi="黑体" w:eastAsia="黑体"/>
                <w:sz w:val="24"/>
              </w:rPr>
            </w:pPr>
          </w:p>
        </w:tc>
      </w:tr>
      <w:tr w14:paraId="204F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1336" w:type="dxa"/>
            <w:vAlign w:val="center"/>
          </w:tcPr>
          <w:p w14:paraId="5F1EA80B">
            <w:pPr>
              <w:autoSpaceDE w:val="0"/>
              <w:autoSpaceDN w:val="0"/>
              <w:adjustRightInd w:val="0"/>
              <w:jc w:val="center"/>
              <w:rPr>
                <w:rFonts w:ascii="黑体" w:hAnsi="黑体" w:eastAsia="黑体"/>
                <w:sz w:val="24"/>
              </w:rPr>
            </w:pPr>
            <w:r>
              <w:rPr>
                <w:rFonts w:ascii="黑体" w:hAnsi="黑体" w:eastAsia="黑体"/>
                <w:sz w:val="24"/>
              </w:rPr>
              <w:t>……</w:t>
            </w:r>
          </w:p>
        </w:tc>
        <w:tc>
          <w:tcPr>
            <w:tcW w:w="2476" w:type="dxa"/>
            <w:vAlign w:val="center"/>
          </w:tcPr>
          <w:p w14:paraId="46D575FA">
            <w:pPr>
              <w:autoSpaceDE w:val="0"/>
              <w:autoSpaceDN w:val="0"/>
              <w:adjustRightInd w:val="0"/>
              <w:jc w:val="center"/>
              <w:rPr>
                <w:rFonts w:ascii="黑体" w:hAnsi="黑体" w:eastAsia="黑体"/>
                <w:sz w:val="24"/>
              </w:rPr>
            </w:pPr>
          </w:p>
        </w:tc>
        <w:tc>
          <w:tcPr>
            <w:tcW w:w="2477" w:type="dxa"/>
            <w:vMerge w:val="continue"/>
            <w:vAlign w:val="center"/>
          </w:tcPr>
          <w:p w14:paraId="03A65F7C">
            <w:pPr>
              <w:autoSpaceDE w:val="0"/>
              <w:autoSpaceDN w:val="0"/>
              <w:adjustRightInd w:val="0"/>
              <w:jc w:val="center"/>
              <w:rPr>
                <w:rFonts w:ascii="黑体" w:hAnsi="黑体" w:eastAsia="黑体"/>
                <w:sz w:val="24"/>
              </w:rPr>
            </w:pPr>
          </w:p>
        </w:tc>
        <w:tc>
          <w:tcPr>
            <w:tcW w:w="2470" w:type="dxa"/>
            <w:vMerge w:val="continue"/>
            <w:vAlign w:val="center"/>
          </w:tcPr>
          <w:p w14:paraId="21AE794C">
            <w:pPr>
              <w:autoSpaceDE w:val="0"/>
              <w:autoSpaceDN w:val="0"/>
              <w:adjustRightInd w:val="0"/>
              <w:jc w:val="center"/>
              <w:rPr>
                <w:rFonts w:ascii="黑体" w:hAnsi="黑体" w:eastAsia="黑体"/>
                <w:sz w:val="24"/>
              </w:rPr>
            </w:pPr>
          </w:p>
        </w:tc>
      </w:tr>
      <w:tr w14:paraId="6EC5E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336" w:type="dxa"/>
            <w:vAlign w:val="center"/>
          </w:tcPr>
          <w:p w14:paraId="68E581CE">
            <w:pPr>
              <w:autoSpaceDE w:val="0"/>
              <w:autoSpaceDN w:val="0"/>
              <w:adjustRightInd w:val="0"/>
              <w:jc w:val="center"/>
              <w:rPr>
                <w:rFonts w:ascii="黑体" w:hAnsi="黑体" w:eastAsia="黑体"/>
                <w:sz w:val="24"/>
              </w:rPr>
            </w:pPr>
            <w:r>
              <w:rPr>
                <w:rFonts w:ascii="黑体" w:hAnsi="黑体" w:eastAsia="黑体"/>
                <w:sz w:val="24"/>
              </w:rPr>
              <w:t>10</w:t>
            </w:r>
          </w:p>
        </w:tc>
        <w:tc>
          <w:tcPr>
            <w:tcW w:w="2476" w:type="dxa"/>
            <w:vAlign w:val="center"/>
          </w:tcPr>
          <w:p w14:paraId="18C4CEDC">
            <w:pPr>
              <w:autoSpaceDE w:val="0"/>
              <w:autoSpaceDN w:val="0"/>
              <w:adjustRightInd w:val="0"/>
              <w:jc w:val="center"/>
              <w:rPr>
                <w:rFonts w:ascii="黑体" w:hAnsi="黑体" w:eastAsia="黑体"/>
                <w:sz w:val="24"/>
              </w:rPr>
            </w:pPr>
          </w:p>
        </w:tc>
        <w:tc>
          <w:tcPr>
            <w:tcW w:w="2477" w:type="dxa"/>
            <w:vMerge w:val="continue"/>
            <w:vAlign w:val="center"/>
          </w:tcPr>
          <w:p w14:paraId="7368158C">
            <w:pPr>
              <w:autoSpaceDE w:val="0"/>
              <w:autoSpaceDN w:val="0"/>
              <w:adjustRightInd w:val="0"/>
              <w:jc w:val="center"/>
              <w:rPr>
                <w:rFonts w:ascii="黑体" w:hAnsi="黑体" w:eastAsia="黑体"/>
                <w:sz w:val="24"/>
              </w:rPr>
            </w:pPr>
          </w:p>
        </w:tc>
        <w:tc>
          <w:tcPr>
            <w:tcW w:w="2470" w:type="dxa"/>
            <w:vMerge w:val="continue"/>
            <w:vAlign w:val="center"/>
          </w:tcPr>
          <w:p w14:paraId="4AC61258">
            <w:pPr>
              <w:autoSpaceDE w:val="0"/>
              <w:autoSpaceDN w:val="0"/>
              <w:adjustRightInd w:val="0"/>
              <w:jc w:val="center"/>
              <w:rPr>
                <w:rFonts w:ascii="黑体" w:hAnsi="黑体" w:eastAsia="黑体"/>
                <w:sz w:val="24"/>
              </w:rPr>
            </w:pPr>
          </w:p>
        </w:tc>
      </w:tr>
      <w:tr w14:paraId="3DA77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8759" w:type="dxa"/>
            <w:gridSpan w:val="4"/>
            <w:vAlign w:val="center"/>
          </w:tcPr>
          <w:p w14:paraId="763D589D">
            <w:pPr>
              <w:autoSpaceDE w:val="0"/>
              <w:autoSpaceDN w:val="0"/>
              <w:adjustRightInd w:val="0"/>
              <w:jc w:val="center"/>
              <w:rPr>
                <w:rFonts w:ascii="黑体" w:hAnsi="黑体" w:eastAsia="黑体"/>
                <w:sz w:val="24"/>
              </w:rPr>
            </w:pPr>
            <w:r>
              <w:rPr>
                <w:rFonts w:ascii="黑体" w:hAnsi="黑体" w:eastAsia="黑体"/>
                <w:sz w:val="24"/>
              </w:rPr>
              <w:t>温度</w:t>
            </w:r>
            <w:r>
              <w:rPr>
                <w:rFonts w:hint="eastAsia" w:ascii="黑体" w:hAnsi="黑体" w:eastAsia="黑体"/>
                <w:sz w:val="24"/>
              </w:rPr>
              <w:t>波动度</w:t>
            </w:r>
            <w:r>
              <w:rPr>
                <w:rFonts w:ascii="黑体" w:hAnsi="黑体" w:eastAsia="黑体"/>
                <w:position w:val="-6"/>
                <w:sz w:val="24"/>
              </w:rPr>
              <w:object>
                <v:shape id="_x0000_i1043" o:spt="75" type="#_x0000_t75" style="height:12.75pt;width:15.75pt;" o:ole="t" filled="f" o:preferrelative="t" stroked="f" coordsize="21600,21600">
                  <v:path/>
                  <v:fill on="f" focussize="0,0"/>
                  <v:stroke on="f" joinstyle="miter"/>
                  <v:imagedata r:id="rId30" o:title=""/>
                  <o:lock v:ext="edit" aspectratio="t"/>
                  <w10:wrap type="none"/>
                  <w10:anchorlock/>
                </v:shape>
                <o:OLEObject Type="Embed" ProgID="Equation.DSMT4" ShapeID="_x0000_i1043" DrawAspect="Content" ObjectID="_1468075743" r:id="rId45">
                  <o:LockedField>false</o:LockedField>
                </o:OLEObject>
              </w:object>
            </w:r>
            <w:r>
              <w:rPr>
                <w:rFonts w:ascii="黑体" w:hAnsi="黑体" w:eastAsia="黑体"/>
                <w:sz w:val="24"/>
              </w:rPr>
              <w:t>：                 ℃</w:t>
            </w:r>
            <w:r>
              <w:rPr>
                <w:rFonts w:hint="eastAsia" w:ascii="黑体" w:hAnsi="黑体" w:eastAsia="黑体"/>
                <w:sz w:val="24"/>
              </w:rPr>
              <w:t>/30分钟</w:t>
            </w:r>
          </w:p>
        </w:tc>
      </w:tr>
    </w:tbl>
    <w:p w14:paraId="496FA678">
      <w:pPr>
        <w:autoSpaceDE w:val="0"/>
        <w:autoSpaceDN w:val="0"/>
        <w:adjustRightInd w:val="0"/>
        <w:jc w:val="left"/>
        <w:rPr>
          <w:rFonts w:ascii="黑体" w:hAnsi="黑体" w:eastAsia="黑体" w:cs="宋体"/>
          <w:sz w:val="24"/>
        </w:rPr>
      </w:pPr>
    </w:p>
    <w:p w14:paraId="3807DE30">
      <w:pPr>
        <w:autoSpaceDE w:val="0"/>
        <w:autoSpaceDN w:val="0"/>
        <w:adjustRightInd w:val="0"/>
        <w:jc w:val="left"/>
        <w:rPr>
          <w:rFonts w:ascii="黑体" w:hAnsi="黑体" w:eastAsia="黑体" w:cs="宋体"/>
          <w:sz w:val="24"/>
        </w:rPr>
      </w:pPr>
      <w:r>
        <w:rPr>
          <w:rFonts w:hint="eastAsia" w:ascii="黑体" w:hAnsi="黑体" w:eastAsia="黑体" w:cs="宋体"/>
          <w:sz w:val="24"/>
        </w:rPr>
        <w:t>三、试验仪温度均匀性</w:t>
      </w:r>
    </w:p>
    <w:tbl>
      <w:tblPr>
        <w:tblStyle w:val="18"/>
        <w:tblW w:w="8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3711"/>
        <w:gridCol w:w="3712"/>
      </w:tblGrid>
      <w:tr w14:paraId="6BE8D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8759" w:type="dxa"/>
            <w:gridSpan w:val="3"/>
            <w:vAlign w:val="center"/>
          </w:tcPr>
          <w:p w14:paraId="6134D5F0">
            <w:pPr>
              <w:autoSpaceDE w:val="0"/>
              <w:autoSpaceDN w:val="0"/>
              <w:adjustRightInd w:val="0"/>
              <w:jc w:val="center"/>
              <w:rPr>
                <w:rFonts w:ascii="黑体" w:hAnsi="黑体" w:eastAsia="黑体"/>
                <w:sz w:val="24"/>
              </w:rPr>
            </w:pPr>
            <w:r>
              <w:rPr>
                <w:rFonts w:ascii="黑体" w:hAnsi="黑体" w:eastAsia="黑体"/>
                <w:sz w:val="24"/>
              </w:rPr>
              <w:t>设定温度：                 ℃</w:t>
            </w:r>
          </w:p>
        </w:tc>
      </w:tr>
      <w:tr w14:paraId="1DA21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336" w:type="dxa"/>
            <w:vAlign w:val="center"/>
          </w:tcPr>
          <w:p w14:paraId="3495C25A">
            <w:pPr>
              <w:autoSpaceDE w:val="0"/>
              <w:autoSpaceDN w:val="0"/>
              <w:adjustRightInd w:val="0"/>
              <w:jc w:val="center"/>
              <w:rPr>
                <w:rFonts w:ascii="黑体" w:hAnsi="黑体" w:eastAsia="黑体"/>
                <w:sz w:val="24"/>
              </w:rPr>
            </w:pPr>
            <w:r>
              <w:rPr>
                <w:rFonts w:ascii="黑体" w:hAnsi="黑体" w:eastAsia="黑体"/>
                <w:sz w:val="24"/>
              </w:rPr>
              <w:t>次数</w:t>
            </w:r>
          </w:p>
        </w:tc>
        <w:tc>
          <w:tcPr>
            <w:tcW w:w="3711" w:type="dxa"/>
            <w:vAlign w:val="center"/>
          </w:tcPr>
          <w:p w14:paraId="330E1898">
            <w:pPr>
              <w:autoSpaceDE w:val="0"/>
              <w:autoSpaceDN w:val="0"/>
              <w:adjustRightInd w:val="0"/>
              <w:jc w:val="center"/>
              <w:rPr>
                <w:rFonts w:ascii="黑体" w:hAnsi="黑体" w:eastAsia="黑体" w:cs="宋体"/>
                <w:sz w:val="24"/>
              </w:rPr>
            </w:pPr>
            <w:r>
              <w:rPr>
                <w:rFonts w:hint="eastAsia" w:ascii="黑体" w:hAnsi="黑体" w:eastAsia="黑体" w:cs="宋体"/>
                <w:sz w:val="24"/>
              </w:rPr>
              <w:t>多通道温度测量装置</w:t>
            </w:r>
          </w:p>
          <w:p w14:paraId="1AF57AA9">
            <w:pPr>
              <w:autoSpaceDE w:val="0"/>
              <w:autoSpaceDN w:val="0"/>
              <w:adjustRightInd w:val="0"/>
              <w:jc w:val="center"/>
              <w:rPr>
                <w:rFonts w:ascii="黑体" w:hAnsi="黑体" w:eastAsia="黑体"/>
                <w:sz w:val="24"/>
              </w:rPr>
            </w:pPr>
            <w:r>
              <w:rPr>
                <w:rFonts w:hint="eastAsia" w:ascii="黑体" w:hAnsi="黑体" w:eastAsia="黑体" w:cs="宋体"/>
                <w:sz w:val="24"/>
              </w:rPr>
              <w:t>固定位置a传感器示值</w:t>
            </w:r>
            <w:r>
              <w:rPr>
                <w:rFonts w:ascii="黑体" w:hAnsi="黑体" w:eastAsia="黑体"/>
                <w:sz w:val="24"/>
              </w:rPr>
              <w:t>（℃）</w:t>
            </w:r>
          </w:p>
        </w:tc>
        <w:tc>
          <w:tcPr>
            <w:tcW w:w="3712" w:type="dxa"/>
            <w:vAlign w:val="center"/>
          </w:tcPr>
          <w:p w14:paraId="0ABD90CF">
            <w:pPr>
              <w:autoSpaceDE w:val="0"/>
              <w:autoSpaceDN w:val="0"/>
              <w:adjustRightInd w:val="0"/>
              <w:jc w:val="center"/>
              <w:rPr>
                <w:rFonts w:ascii="黑体" w:hAnsi="黑体" w:eastAsia="黑体" w:cs="宋体"/>
                <w:sz w:val="24"/>
              </w:rPr>
            </w:pPr>
            <w:r>
              <w:rPr>
                <w:rFonts w:hint="eastAsia" w:ascii="黑体" w:hAnsi="黑体" w:eastAsia="黑体" w:cs="宋体"/>
                <w:sz w:val="24"/>
              </w:rPr>
              <w:t>多通道温度测量装置</w:t>
            </w:r>
          </w:p>
          <w:p w14:paraId="52EF2D37">
            <w:pPr>
              <w:autoSpaceDE w:val="0"/>
              <w:autoSpaceDN w:val="0"/>
              <w:adjustRightInd w:val="0"/>
              <w:jc w:val="center"/>
              <w:rPr>
                <w:rFonts w:ascii="黑体" w:hAnsi="黑体" w:eastAsia="黑体"/>
                <w:sz w:val="24"/>
              </w:rPr>
            </w:pPr>
            <w:r>
              <w:rPr>
                <w:rFonts w:hint="eastAsia" w:ascii="黑体" w:hAnsi="黑体" w:eastAsia="黑体" w:cs="宋体"/>
                <w:sz w:val="24"/>
              </w:rPr>
              <w:t>固定位置b传感器示值</w:t>
            </w:r>
            <w:r>
              <w:rPr>
                <w:rFonts w:ascii="黑体" w:hAnsi="黑体" w:eastAsia="黑体"/>
                <w:sz w:val="24"/>
              </w:rPr>
              <w:t>（℃）</w:t>
            </w:r>
          </w:p>
        </w:tc>
      </w:tr>
      <w:tr w14:paraId="45F2F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1336" w:type="dxa"/>
            <w:vAlign w:val="center"/>
          </w:tcPr>
          <w:p w14:paraId="7D58C74E">
            <w:pPr>
              <w:autoSpaceDE w:val="0"/>
              <w:autoSpaceDN w:val="0"/>
              <w:adjustRightInd w:val="0"/>
              <w:jc w:val="center"/>
              <w:rPr>
                <w:rFonts w:ascii="黑体" w:hAnsi="黑体" w:eastAsia="黑体"/>
                <w:sz w:val="24"/>
              </w:rPr>
            </w:pPr>
            <w:r>
              <w:rPr>
                <w:rFonts w:ascii="黑体" w:hAnsi="黑体" w:eastAsia="黑体"/>
                <w:sz w:val="24"/>
              </w:rPr>
              <w:t>1</w:t>
            </w:r>
          </w:p>
        </w:tc>
        <w:tc>
          <w:tcPr>
            <w:tcW w:w="3711" w:type="dxa"/>
            <w:vAlign w:val="center"/>
          </w:tcPr>
          <w:p w14:paraId="438F0C52">
            <w:pPr>
              <w:autoSpaceDE w:val="0"/>
              <w:autoSpaceDN w:val="0"/>
              <w:adjustRightInd w:val="0"/>
              <w:jc w:val="center"/>
              <w:rPr>
                <w:rFonts w:ascii="黑体" w:hAnsi="黑体" w:eastAsia="黑体"/>
                <w:sz w:val="24"/>
              </w:rPr>
            </w:pPr>
          </w:p>
        </w:tc>
        <w:tc>
          <w:tcPr>
            <w:tcW w:w="3712" w:type="dxa"/>
            <w:vAlign w:val="center"/>
          </w:tcPr>
          <w:p w14:paraId="2BEAA127">
            <w:pPr>
              <w:autoSpaceDE w:val="0"/>
              <w:autoSpaceDN w:val="0"/>
              <w:adjustRightInd w:val="0"/>
              <w:jc w:val="center"/>
              <w:rPr>
                <w:rFonts w:ascii="黑体" w:hAnsi="黑体" w:eastAsia="黑体"/>
                <w:sz w:val="24"/>
              </w:rPr>
            </w:pPr>
          </w:p>
        </w:tc>
      </w:tr>
      <w:tr w14:paraId="32BE0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336" w:type="dxa"/>
            <w:vAlign w:val="center"/>
          </w:tcPr>
          <w:p w14:paraId="6A7D2A12">
            <w:pPr>
              <w:autoSpaceDE w:val="0"/>
              <w:autoSpaceDN w:val="0"/>
              <w:adjustRightInd w:val="0"/>
              <w:jc w:val="center"/>
              <w:rPr>
                <w:rFonts w:ascii="黑体" w:hAnsi="黑体" w:eastAsia="黑体"/>
                <w:sz w:val="24"/>
              </w:rPr>
            </w:pPr>
            <w:r>
              <w:rPr>
                <w:rFonts w:ascii="黑体" w:hAnsi="黑体" w:eastAsia="黑体"/>
                <w:sz w:val="24"/>
              </w:rPr>
              <w:t>2</w:t>
            </w:r>
          </w:p>
        </w:tc>
        <w:tc>
          <w:tcPr>
            <w:tcW w:w="3711" w:type="dxa"/>
            <w:vAlign w:val="center"/>
          </w:tcPr>
          <w:p w14:paraId="0EE19BE4">
            <w:pPr>
              <w:autoSpaceDE w:val="0"/>
              <w:autoSpaceDN w:val="0"/>
              <w:adjustRightInd w:val="0"/>
              <w:jc w:val="center"/>
              <w:rPr>
                <w:rFonts w:ascii="黑体" w:hAnsi="黑体" w:eastAsia="黑体"/>
                <w:sz w:val="24"/>
              </w:rPr>
            </w:pPr>
          </w:p>
        </w:tc>
        <w:tc>
          <w:tcPr>
            <w:tcW w:w="3712" w:type="dxa"/>
            <w:vAlign w:val="center"/>
          </w:tcPr>
          <w:p w14:paraId="01B2BB63">
            <w:pPr>
              <w:autoSpaceDE w:val="0"/>
              <w:autoSpaceDN w:val="0"/>
              <w:adjustRightInd w:val="0"/>
              <w:jc w:val="center"/>
              <w:rPr>
                <w:rFonts w:ascii="黑体" w:hAnsi="黑体" w:eastAsia="黑体"/>
                <w:sz w:val="24"/>
              </w:rPr>
            </w:pPr>
          </w:p>
        </w:tc>
      </w:tr>
      <w:tr w14:paraId="62068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1336" w:type="dxa"/>
            <w:vAlign w:val="center"/>
          </w:tcPr>
          <w:p w14:paraId="3F0B02E0">
            <w:pPr>
              <w:autoSpaceDE w:val="0"/>
              <w:autoSpaceDN w:val="0"/>
              <w:adjustRightInd w:val="0"/>
              <w:jc w:val="center"/>
              <w:rPr>
                <w:rFonts w:ascii="黑体" w:hAnsi="黑体" w:eastAsia="黑体"/>
                <w:sz w:val="24"/>
              </w:rPr>
            </w:pPr>
            <w:r>
              <w:rPr>
                <w:rFonts w:hint="eastAsia" w:ascii="黑体" w:hAnsi="黑体" w:eastAsia="黑体"/>
                <w:sz w:val="24"/>
              </w:rPr>
              <w:t>3</w:t>
            </w:r>
          </w:p>
        </w:tc>
        <w:tc>
          <w:tcPr>
            <w:tcW w:w="3711" w:type="dxa"/>
            <w:vAlign w:val="center"/>
          </w:tcPr>
          <w:p w14:paraId="2B79EB42">
            <w:pPr>
              <w:autoSpaceDE w:val="0"/>
              <w:autoSpaceDN w:val="0"/>
              <w:adjustRightInd w:val="0"/>
              <w:jc w:val="center"/>
              <w:rPr>
                <w:rFonts w:ascii="黑体" w:hAnsi="黑体" w:eastAsia="黑体"/>
                <w:sz w:val="24"/>
              </w:rPr>
            </w:pPr>
          </w:p>
        </w:tc>
        <w:tc>
          <w:tcPr>
            <w:tcW w:w="3712" w:type="dxa"/>
            <w:vAlign w:val="center"/>
          </w:tcPr>
          <w:p w14:paraId="754C231A">
            <w:pPr>
              <w:autoSpaceDE w:val="0"/>
              <w:autoSpaceDN w:val="0"/>
              <w:adjustRightInd w:val="0"/>
              <w:jc w:val="center"/>
              <w:rPr>
                <w:rFonts w:ascii="黑体" w:hAnsi="黑体" w:eastAsia="黑体"/>
                <w:sz w:val="24"/>
              </w:rPr>
            </w:pPr>
          </w:p>
        </w:tc>
      </w:tr>
      <w:tr w14:paraId="7E950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1336" w:type="dxa"/>
            <w:vAlign w:val="center"/>
          </w:tcPr>
          <w:p w14:paraId="505DE82C">
            <w:pPr>
              <w:autoSpaceDE w:val="0"/>
              <w:autoSpaceDN w:val="0"/>
              <w:adjustRightInd w:val="0"/>
              <w:jc w:val="center"/>
              <w:rPr>
                <w:rFonts w:ascii="黑体" w:hAnsi="黑体" w:eastAsia="黑体"/>
                <w:sz w:val="24"/>
              </w:rPr>
            </w:pPr>
            <w:r>
              <w:rPr>
                <w:rFonts w:hint="eastAsia" w:ascii="黑体" w:hAnsi="黑体" w:eastAsia="黑体"/>
                <w:sz w:val="24"/>
              </w:rPr>
              <w:t>4</w:t>
            </w:r>
          </w:p>
        </w:tc>
        <w:tc>
          <w:tcPr>
            <w:tcW w:w="3711" w:type="dxa"/>
            <w:vAlign w:val="center"/>
          </w:tcPr>
          <w:p w14:paraId="2B5F9260">
            <w:pPr>
              <w:autoSpaceDE w:val="0"/>
              <w:autoSpaceDN w:val="0"/>
              <w:adjustRightInd w:val="0"/>
              <w:jc w:val="center"/>
              <w:rPr>
                <w:rFonts w:ascii="黑体" w:hAnsi="黑体" w:eastAsia="黑体"/>
                <w:sz w:val="24"/>
              </w:rPr>
            </w:pPr>
          </w:p>
        </w:tc>
        <w:tc>
          <w:tcPr>
            <w:tcW w:w="3712" w:type="dxa"/>
            <w:vAlign w:val="center"/>
          </w:tcPr>
          <w:p w14:paraId="22B6EC0E">
            <w:pPr>
              <w:autoSpaceDE w:val="0"/>
              <w:autoSpaceDN w:val="0"/>
              <w:adjustRightInd w:val="0"/>
              <w:jc w:val="center"/>
              <w:rPr>
                <w:rFonts w:ascii="黑体" w:hAnsi="黑体" w:eastAsia="黑体"/>
                <w:sz w:val="24"/>
              </w:rPr>
            </w:pPr>
          </w:p>
        </w:tc>
      </w:tr>
      <w:tr w14:paraId="2575A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759" w:type="dxa"/>
            <w:gridSpan w:val="3"/>
            <w:vAlign w:val="center"/>
          </w:tcPr>
          <w:p w14:paraId="39259CE4">
            <w:pPr>
              <w:autoSpaceDE w:val="0"/>
              <w:autoSpaceDN w:val="0"/>
              <w:adjustRightInd w:val="0"/>
              <w:jc w:val="center"/>
              <w:rPr>
                <w:rFonts w:ascii="黑体" w:hAnsi="黑体" w:eastAsia="黑体"/>
                <w:sz w:val="24"/>
              </w:rPr>
            </w:pPr>
            <w:r>
              <w:rPr>
                <w:rFonts w:ascii="黑体" w:hAnsi="黑体" w:eastAsia="黑体"/>
                <w:sz w:val="24"/>
              </w:rPr>
              <w:t>温度</w:t>
            </w:r>
            <w:r>
              <w:rPr>
                <w:rFonts w:hint="eastAsia" w:ascii="黑体" w:hAnsi="黑体" w:eastAsia="黑体"/>
                <w:sz w:val="24"/>
              </w:rPr>
              <w:t>示值</w:t>
            </w:r>
            <w:r>
              <w:rPr>
                <w:rFonts w:ascii="黑体" w:hAnsi="黑体" w:eastAsia="黑体"/>
                <w:sz w:val="24"/>
              </w:rPr>
              <w:t>误差</w:t>
            </w:r>
            <w:r>
              <w:rPr>
                <w:rFonts w:ascii="黑体" w:hAnsi="黑体" w:eastAsia="黑体"/>
                <w:position w:val="-12"/>
                <w:sz w:val="24"/>
              </w:rPr>
              <w:object>
                <v:shape id="_x0000_i1044" o:spt="75" type="#_x0000_t75" style="height:18.75pt;width:21.75pt;" o:ole="t" filled="f" o:preferrelative="t" stroked="f" coordsize="21600,21600">
                  <v:path/>
                  <v:fill on="f" focussize="0,0"/>
                  <v:stroke on="f" joinstyle="miter"/>
                  <v:imagedata r:id="rId47" o:title=""/>
                  <o:lock v:ext="edit" aspectratio="t"/>
                  <w10:wrap type="none"/>
                  <w10:anchorlock/>
                </v:shape>
                <o:OLEObject Type="Embed" ProgID="Equation.DSMT4" ShapeID="_x0000_i1044" DrawAspect="Content" ObjectID="_1468075744" r:id="rId46">
                  <o:LockedField>false</o:LockedField>
                </o:OLEObject>
              </w:object>
            </w:r>
            <w:r>
              <w:rPr>
                <w:rFonts w:ascii="黑体" w:hAnsi="黑体" w:eastAsia="黑体"/>
                <w:sz w:val="24"/>
              </w:rPr>
              <w:t xml:space="preserve">：        </w:t>
            </w:r>
            <w:r>
              <w:rPr>
                <w:rFonts w:hint="eastAsia" w:ascii="黑体" w:hAnsi="黑体" w:eastAsia="黑体"/>
                <w:sz w:val="24"/>
              </w:rPr>
              <w:t xml:space="preserve"> </w:t>
            </w:r>
            <w:r>
              <w:rPr>
                <w:rFonts w:ascii="黑体" w:hAnsi="黑体" w:eastAsia="黑体"/>
                <w:sz w:val="24"/>
              </w:rPr>
              <w:t xml:space="preserve">         ℃</w:t>
            </w:r>
          </w:p>
        </w:tc>
      </w:tr>
    </w:tbl>
    <w:p w14:paraId="74403A3F">
      <w:pPr>
        <w:rPr>
          <w:rFonts w:ascii="宋体" w:hAnsi="宋体" w:cs="宋体"/>
          <w:sz w:val="28"/>
          <w:szCs w:val="28"/>
        </w:rPr>
        <w:sectPr>
          <w:pgSz w:w="12240" w:h="15840"/>
          <w:pgMar w:top="1440" w:right="1800" w:bottom="1440" w:left="1800" w:header="720" w:footer="720" w:gutter="0"/>
          <w:cols w:space="720" w:num="1"/>
        </w:sectPr>
      </w:pPr>
    </w:p>
    <w:bookmarkEnd w:id="59"/>
    <w:bookmarkEnd w:id="60"/>
    <w:bookmarkEnd w:id="61"/>
    <w:bookmarkEnd w:id="62"/>
    <w:p w14:paraId="241E87D7">
      <w:pPr>
        <w:pStyle w:val="2"/>
        <w:spacing w:before="0" w:after="0" w:line="240" w:lineRule="auto"/>
        <w:rPr>
          <w:rFonts w:ascii="黑体" w:hAnsi="黑体" w:eastAsia="黑体" w:cs="宋体"/>
          <w:b w:val="0"/>
          <w:sz w:val="28"/>
          <w:szCs w:val="28"/>
        </w:rPr>
      </w:pPr>
      <w:bookmarkStart w:id="70" w:name="_Toc400715021"/>
      <w:r>
        <w:rPr>
          <w:rFonts w:hint="eastAsia" w:ascii="黑体" w:hAnsi="黑体" w:eastAsia="黑体" w:cs="宋体"/>
          <w:b w:val="0"/>
          <w:sz w:val="28"/>
          <w:szCs w:val="28"/>
        </w:rPr>
        <w:t>附录B</w:t>
      </w:r>
    </w:p>
    <w:p w14:paraId="0BB96BDC">
      <w:pPr>
        <w:tabs>
          <w:tab w:val="right" w:pos="9360"/>
          <w:tab w:val="right" w:pos="9450"/>
          <w:tab w:val="right" w:leader="dot" w:pos="11340"/>
          <w:tab w:val="right" w:pos="14742"/>
        </w:tabs>
        <w:autoSpaceDE w:val="0"/>
        <w:autoSpaceDN w:val="0"/>
        <w:adjustRightInd w:val="0"/>
        <w:spacing w:line="360" w:lineRule="auto"/>
        <w:jc w:val="center"/>
        <w:rPr>
          <w:rFonts w:eastAsia="黑体"/>
          <w:sz w:val="28"/>
        </w:rPr>
      </w:pPr>
      <w:r>
        <w:rPr>
          <w:rFonts w:eastAsia="黑体"/>
          <w:sz w:val="28"/>
        </w:rPr>
        <w:t>校准证书（内页）格式</w:t>
      </w:r>
    </w:p>
    <w:p w14:paraId="1D14EFC2">
      <w:pPr>
        <w:tabs>
          <w:tab w:val="right" w:pos="9360"/>
          <w:tab w:val="right" w:pos="9450"/>
          <w:tab w:val="right" w:leader="dot" w:pos="11340"/>
          <w:tab w:val="right" w:pos="14742"/>
        </w:tabs>
        <w:autoSpaceDE w:val="0"/>
        <w:autoSpaceDN w:val="0"/>
        <w:adjustRightInd w:val="0"/>
        <w:spacing w:line="360" w:lineRule="auto"/>
        <w:jc w:val="center"/>
        <w:rPr>
          <w:sz w:val="24"/>
          <w:lang w:val="zh-CN"/>
        </w:rPr>
      </w:pPr>
      <w:r>
        <w:rPr>
          <w:sz w:val="24"/>
          <w:lang w:val="zh-CN"/>
        </w:rPr>
        <w:t>（推荐性表格）</w:t>
      </w:r>
    </w:p>
    <w:tbl>
      <w:tblPr>
        <w:tblStyle w:val="1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9"/>
        <w:gridCol w:w="5243"/>
      </w:tblGrid>
      <w:tr w14:paraId="5C5BD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829" w:type="dxa"/>
            <w:vAlign w:val="center"/>
          </w:tcPr>
          <w:p w14:paraId="2200CEF5">
            <w:pPr>
              <w:autoSpaceDE w:val="0"/>
              <w:autoSpaceDN w:val="0"/>
              <w:adjustRightInd w:val="0"/>
              <w:spacing w:line="360" w:lineRule="auto"/>
              <w:jc w:val="center"/>
              <w:rPr>
                <w:szCs w:val="21"/>
              </w:rPr>
            </w:pPr>
            <w:r>
              <w:rPr>
                <w:szCs w:val="21"/>
              </w:rPr>
              <w:t>校准项目</w:t>
            </w:r>
          </w:p>
        </w:tc>
        <w:tc>
          <w:tcPr>
            <w:tcW w:w="5243" w:type="dxa"/>
            <w:vAlign w:val="center"/>
          </w:tcPr>
          <w:p w14:paraId="40B18F4F">
            <w:pPr>
              <w:spacing w:line="350" w:lineRule="exact"/>
              <w:jc w:val="center"/>
              <w:rPr>
                <w:szCs w:val="21"/>
              </w:rPr>
            </w:pPr>
            <w:r>
              <w:rPr>
                <w:szCs w:val="21"/>
                <w:lang w:val="zh-CN"/>
              </w:rPr>
              <w:t>校准结果</w:t>
            </w:r>
          </w:p>
        </w:tc>
      </w:tr>
      <w:tr w14:paraId="654E4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829" w:type="dxa"/>
            <w:vAlign w:val="center"/>
          </w:tcPr>
          <w:p w14:paraId="18039B34">
            <w:pPr>
              <w:spacing w:line="320" w:lineRule="exact"/>
              <w:jc w:val="center"/>
              <w:rPr>
                <w:bCs/>
                <w:szCs w:val="21"/>
              </w:rPr>
            </w:pPr>
            <w:r>
              <w:rPr>
                <w:rStyle w:val="24"/>
                <w:rFonts w:hint="eastAsia" w:ascii="宋体" w:hAnsi="宋体" w:eastAsia="宋体" w:cs="宋体"/>
                <w:b w:val="0"/>
                <w:sz w:val="24"/>
                <w:szCs w:val="24"/>
              </w:rPr>
              <w:t>试验仪温度示值误差</w:t>
            </w:r>
            <w:r>
              <w:rPr>
                <w:bCs/>
                <w:szCs w:val="21"/>
              </w:rPr>
              <w:t>/℃</w:t>
            </w:r>
          </w:p>
        </w:tc>
        <w:tc>
          <w:tcPr>
            <w:tcW w:w="5243" w:type="dxa"/>
            <w:vAlign w:val="center"/>
          </w:tcPr>
          <w:p w14:paraId="069C1F4E">
            <w:pPr>
              <w:spacing w:line="350" w:lineRule="exact"/>
              <w:jc w:val="center"/>
              <w:rPr>
                <w:szCs w:val="21"/>
              </w:rPr>
            </w:pPr>
          </w:p>
        </w:tc>
      </w:tr>
      <w:tr w14:paraId="4A205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829" w:type="dxa"/>
            <w:vAlign w:val="center"/>
          </w:tcPr>
          <w:p w14:paraId="3CE82323">
            <w:pPr>
              <w:autoSpaceDE w:val="0"/>
              <w:autoSpaceDN w:val="0"/>
              <w:adjustRightInd w:val="0"/>
              <w:spacing w:line="360" w:lineRule="auto"/>
              <w:jc w:val="center"/>
              <w:rPr>
                <w:szCs w:val="21"/>
              </w:rPr>
            </w:pPr>
            <w:r>
              <w:rPr>
                <w:rStyle w:val="24"/>
                <w:rFonts w:hint="eastAsia" w:ascii="宋体" w:hAnsi="宋体" w:eastAsia="宋体" w:cs="宋体"/>
                <w:b w:val="0"/>
                <w:sz w:val="24"/>
                <w:szCs w:val="24"/>
              </w:rPr>
              <w:t>试验仪温度波动度</w:t>
            </w:r>
            <w:r>
              <w:rPr>
                <w:bCs/>
                <w:szCs w:val="21"/>
              </w:rPr>
              <w:t>/℃</w:t>
            </w:r>
          </w:p>
        </w:tc>
        <w:tc>
          <w:tcPr>
            <w:tcW w:w="5243" w:type="dxa"/>
            <w:vAlign w:val="center"/>
          </w:tcPr>
          <w:p w14:paraId="5CE3E3FC">
            <w:pPr>
              <w:spacing w:line="350" w:lineRule="exact"/>
              <w:jc w:val="center"/>
              <w:rPr>
                <w:szCs w:val="21"/>
              </w:rPr>
            </w:pPr>
          </w:p>
        </w:tc>
      </w:tr>
      <w:tr w14:paraId="12394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829" w:type="dxa"/>
            <w:vAlign w:val="center"/>
          </w:tcPr>
          <w:p w14:paraId="2933A4E3">
            <w:pPr>
              <w:autoSpaceDE w:val="0"/>
              <w:autoSpaceDN w:val="0"/>
              <w:adjustRightInd w:val="0"/>
              <w:spacing w:line="360" w:lineRule="auto"/>
              <w:jc w:val="center"/>
              <w:rPr>
                <w:szCs w:val="21"/>
              </w:rPr>
            </w:pPr>
            <w:r>
              <w:rPr>
                <w:rStyle w:val="24"/>
                <w:rFonts w:hint="eastAsia" w:ascii="宋体" w:hAnsi="宋体" w:eastAsia="宋体" w:cs="宋体"/>
                <w:b w:val="0"/>
                <w:sz w:val="24"/>
                <w:szCs w:val="24"/>
              </w:rPr>
              <w:t>试验仪温度均匀性</w:t>
            </w:r>
            <w:r>
              <w:rPr>
                <w:bCs/>
                <w:szCs w:val="21"/>
              </w:rPr>
              <w:t>/</w:t>
            </w:r>
            <w:r>
              <w:rPr>
                <w:rFonts w:hint="eastAsia" w:ascii="宋体" w:hAnsi="宋体" w:cs="宋体"/>
                <w:bCs/>
                <w:szCs w:val="21"/>
              </w:rPr>
              <w:t>℃</w:t>
            </w:r>
          </w:p>
        </w:tc>
        <w:tc>
          <w:tcPr>
            <w:tcW w:w="5243" w:type="dxa"/>
            <w:vAlign w:val="center"/>
          </w:tcPr>
          <w:p w14:paraId="3CEF279F">
            <w:pPr>
              <w:spacing w:line="350" w:lineRule="exact"/>
              <w:jc w:val="center"/>
              <w:rPr>
                <w:szCs w:val="21"/>
              </w:rPr>
            </w:pPr>
          </w:p>
        </w:tc>
      </w:tr>
    </w:tbl>
    <w:p w14:paraId="26FECDEF">
      <w:pPr>
        <w:tabs>
          <w:tab w:val="right" w:pos="9360"/>
          <w:tab w:val="right" w:pos="9450"/>
          <w:tab w:val="right" w:leader="dot" w:pos="11340"/>
          <w:tab w:val="right" w:pos="14742"/>
        </w:tabs>
        <w:autoSpaceDE w:val="0"/>
        <w:autoSpaceDN w:val="0"/>
        <w:adjustRightInd w:val="0"/>
        <w:spacing w:line="360" w:lineRule="auto"/>
        <w:rPr>
          <w:sz w:val="24"/>
          <w:lang w:val="zh-CN"/>
        </w:rPr>
      </w:pPr>
    </w:p>
    <w:p w14:paraId="35DEFB74">
      <w:pPr>
        <w:tabs>
          <w:tab w:val="right" w:pos="9360"/>
          <w:tab w:val="right" w:pos="9450"/>
          <w:tab w:val="right" w:leader="dot" w:pos="11340"/>
          <w:tab w:val="right" w:pos="14742"/>
        </w:tabs>
        <w:autoSpaceDE w:val="0"/>
        <w:autoSpaceDN w:val="0"/>
        <w:adjustRightInd w:val="0"/>
        <w:spacing w:line="360" w:lineRule="auto"/>
        <w:ind w:firstLine="960" w:firstLineChars="400"/>
        <w:rPr>
          <w:color w:val="000000"/>
          <w:sz w:val="24"/>
          <w:u w:val="single"/>
        </w:rPr>
      </w:pPr>
      <w:r>
        <w:rPr>
          <w:sz w:val="24"/>
          <w:lang w:val="zh-CN"/>
        </w:rPr>
        <w:t>校准员：</w:t>
      </w:r>
      <w:r>
        <w:rPr>
          <w:sz w:val="24"/>
          <w:u w:val="single"/>
        </w:rPr>
        <w:t xml:space="preserve">                       </w:t>
      </w:r>
      <w:r>
        <w:rPr>
          <w:sz w:val="24"/>
          <w:lang w:val="zh-CN"/>
        </w:rPr>
        <w:t>核验员</w:t>
      </w:r>
      <w:r>
        <w:rPr>
          <w:color w:val="000000"/>
          <w:sz w:val="24"/>
        </w:rPr>
        <w:t>：</w:t>
      </w:r>
      <w:r>
        <w:rPr>
          <w:color w:val="000000"/>
          <w:sz w:val="24"/>
          <w:u w:val="single"/>
        </w:rPr>
        <w:t xml:space="preserve">                     </w:t>
      </w:r>
    </w:p>
    <w:p w14:paraId="7BE7188A">
      <w:pPr>
        <w:tabs>
          <w:tab w:val="right" w:pos="9360"/>
          <w:tab w:val="right" w:pos="9450"/>
          <w:tab w:val="right" w:leader="dot" w:pos="11340"/>
          <w:tab w:val="right" w:pos="14742"/>
        </w:tabs>
        <w:autoSpaceDE w:val="0"/>
        <w:autoSpaceDN w:val="0"/>
        <w:adjustRightInd w:val="0"/>
        <w:spacing w:line="360" w:lineRule="auto"/>
        <w:ind w:firstLine="960" w:firstLineChars="400"/>
        <w:rPr>
          <w:color w:val="000000"/>
          <w:sz w:val="24"/>
          <w:u w:val="single"/>
        </w:rPr>
      </w:pPr>
    </w:p>
    <w:p w14:paraId="4A56A075">
      <w:pPr>
        <w:pStyle w:val="2"/>
        <w:spacing w:before="0" w:after="0" w:line="240" w:lineRule="auto"/>
        <w:rPr>
          <w:rFonts w:ascii="宋体" w:hAnsi="宋体" w:cs="宋体"/>
          <w:b w:val="0"/>
          <w:sz w:val="28"/>
          <w:szCs w:val="28"/>
        </w:rPr>
        <w:sectPr>
          <w:pgSz w:w="12240" w:h="15840"/>
          <w:pgMar w:top="1440" w:right="1800" w:bottom="1440" w:left="1800" w:header="720" w:footer="720" w:gutter="0"/>
          <w:cols w:space="720" w:num="1"/>
        </w:sectPr>
      </w:pPr>
    </w:p>
    <w:bookmarkEnd w:id="70"/>
    <w:p w14:paraId="70606AD9">
      <w:pPr>
        <w:pStyle w:val="2"/>
        <w:spacing w:before="0" w:after="0" w:line="240" w:lineRule="auto"/>
        <w:rPr>
          <w:rFonts w:ascii="黑体" w:hAnsi="黑体" w:eastAsia="黑体" w:cs="宋体"/>
          <w:b w:val="0"/>
          <w:sz w:val="28"/>
          <w:szCs w:val="28"/>
        </w:rPr>
      </w:pPr>
      <w:bookmarkStart w:id="71" w:name="_Toc312673553"/>
      <w:bookmarkStart w:id="72" w:name="_Toc25950"/>
      <w:bookmarkStart w:id="73" w:name="_Toc26709"/>
      <w:bookmarkStart w:id="74" w:name="_Toc126153628"/>
      <w:bookmarkStart w:id="75" w:name="_Toc7320"/>
      <w:bookmarkStart w:id="76" w:name="_Toc17208"/>
      <w:r>
        <w:rPr>
          <w:rFonts w:hint="eastAsia" w:ascii="黑体" w:hAnsi="黑体" w:eastAsia="黑体" w:cs="宋体"/>
          <w:b w:val="0"/>
          <w:sz w:val="28"/>
          <w:szCs w:val="28"/>
        </w:rPr>
        <w:t>附录</w:t>
      </w:r>
      <w:bookmarkEnd w:id="71"/>
      <w:bookmarkEnd w:id="72"/>
      <w:bookmarkEnd w:id="73"/>
      <w:bookmarkEnd w:id="74"/>
      <w:bookmarkEnd w:id="75"/>
      <w:bookmarkEnd w:id="76"/>
      <w:r>
        <w:rPr>
          <w:rFonts w:hint="eastAsia" w:ascii="黑体" w:hAnsi="黑体" w:eastAsia="黑体" w:cs="宋体"/>
          <w:b w:val="0"/>
          <w:sz w:val="28"/>
          <w:szCs w:val="28"/>
        </w:rPr>
        <w:t>C</w:t>
      </w:r>
    </w:p>
    <w:p w14:paraId="6A526919">
      <w:pPr>
        <w:tabs>
          <w:tab w:val="left" w:pos="0"/>
        </w:tabs>
        <w:autoSpaceDE w:val="0"/>
        <w:autoSpaceDN w:val="0"/>
        <w:adjustRightInd w:val="0"/>
        <w:spacing w:line="360" w:lineRule="auto"/>
        <w:jc w:val="center"/>
        <w:rPr>
          <w:rFonts w:ascii="黑体" w:hAnsi="黑体" w:eastAsia="黑体" w:cs="宋体"/>
          <w:sz w:val="28"/>
          <w:szCs w:val="28"/>
          <w:lang w:val="zh-CN"/>
        </w:rPr>
      </w:pPr>
      <w:r>
        <w:rPr>
          <w:rFonts w:hint="eastAsia" w:ascii="黑体" w:hAnsi="黑体" w:eastAsia="黑体" w:cs="宋体"/>
          <w:sz w:val="28"/>
          <w:szCs w:val="28"/>
        </w:rPr>
        <w:t>金属材料腐蚀性试验仪恒温液浴槽温度示值误差</w:t>
      </w:r>
      <w:r>
        <w:rPr>
          <w:rFonts w:hint="eastAsia" w:ascii="黑体" w:hAnsi="黑体" w:eastAsia="黑体" w:cs="宋体"/>
          <w:sz w:val="28"/>
          <w:szCs w:val="28"/>
          <w:lang w:val="zh-CN"/>
        </w:rPr>
        <w:t>不确定度评定示例</w:t>
      </w:r>
    </w:p>
    <w:p w14:paraId="022A2639">
      <w:pPr>
        <w:spacing w:line="336" w:lineRule="auto"/>
        <w:rPr>
          <w:rFonts w:ascii="宋体" w:hAnsi="宋体" w:cs="宋体"/>
          <w:sz w:val="24"/>
        </w:rPr>
      </w:pPr>
      <w:r>
        <w:rPr>
          <w:rFonts w:hint="eastAsia" w:ascii="宋体" w:hAnsi="宋体" w:cs="宋体"/>
          <w:sz w:val="24"/>
        </w:rPr>
        <w:t>C.1 被测对象</w:t>
      </w:r>
    </w:p>
    <w:p w14:paraId="44CC509B">
      <w:pPr>
        <w:spacing w:line="336" w:lineRule="auto"/>
        <w:ind w:firstLine="480" w:firstLineChars="200"/>
        <w:rPr>
          <w:rFonts w:eastAsiaTheme="minorEastAsia"/>
          <w:sz w:val="24"/>
        </w:rPr>
      </w:pPr>
      <w:r>
        <w:rPr>
          <w:rFonts w:eastAsiaTheme="minorEastAsia"/>
          <w:sz w:val="24"/>
        </w:rPr>
        <w:t xml:space="preserve">金属腐蚀性试验仪（HWP </w:t>
      </w:r>
      <w:r>
        <w:rPr>
          <w:rFonts w:hint="eastAsia" w:eastAsiaTheme="minorEastAsia"/>
          <w:sz w:val="24"/>
        </w:rPr>
        <w:t>0</w:t>
      </w:r>
      <w:r>
        <w:rPr>
          <w:rFonts w:eastAsiaTheme="minorEastAsia"/>
          <w:sz w:val="24"/>
        </w:rPr>
        <w:t>4-10S）</w:t>
      </w:r>
      <w:r>
        <w:rPr>
          <w:rFonts w:hint="eastAsia" w:eastAsiaTheme="minorEastAsia"/>
          <w:sz w:val="24"/>
        </w:rPr>
        <w:t>，</w:t>
      </w:r>
      <w:r>
        <w:rPr>
          <w:rFonts w:eastAsiaTheme="minorEastAsia"/>
          <w:sz w:val="24"/>
        </w:rPr>
        <w:t>温度控制范围</w:t>
      </w:r>
      <w:r>
        <w:rPr>
          <w:rFonts w:hint="eastAsia" w:eastAsiaTheme="minorEastAsia"/>
          <w:sz w:val="24"/>
        </w:rPr>
        <w:t>：</w:t>
      </w:r>
      <w:r>
        <w:rPr>
          <w:rFonts w:eastAsiaTheme="minorEastAsia"/>
          <w:sz w:val="24"/>
        </w:rPr>
        <w:t>室温～80 ℃，校准温度点为55.0 ℃。</w:t>
      </w:r>
    </w:p>
    <w:p w14:paraId="1499DFE0">
      <w:pPr>
        <w:spacing w:line="336" w:lineRule="auto"/>
        <w:rPr>
          <w:rFonts w:eastAsiaTheme="minorEastAsia"/>
          <w:sz w:val="24"/>
        </w:rPr>
      </w:pPr>
      <w:r>
        <w:rPr>
          <w:rFonts w:hint="eastAsia" w:eastAsiaTheme="minorEastAsia"/>
          <w:sz w:val="24"/>
        </w:rPr>
        <w:t>C.2 测量标准</w:t>
      </w:r>
    </w:p>
    <w:p w14:paraId="34C3105C">
      <w:pPr>
        <w:spacing w:line="336" w:lineRule="auto"/>
        <w:ind w:firstLine="420"/>
        <w:rPr>
          <w:rFonts w:eastAsiaTheme="minorEastAsia"/>
          <w:sz w:val="24"/>
        </w:rPr>
      </w:pPr>
      <w:r>
        <w:rPr>
          <w:rFonts w:eastAsiaTheme="minorEastAsia"/>
          <w:sz w:val="24"/>
        </w:rPr>
        <w:t>多通道温度测量系统</w:t>
      </w:r>
      <w:r>
        <w:rPr>
          <w:rFonts w:hint="eastAsia" w:eastAsiaTheme="minorEastAsia"/>
          <w:sz w:val="24"/>
        </w:rPr>
        <w:t>，</w:t>
      </w:r>
      <w:r>
        <w:rPr>
          <w:rFonts w:eastAsiaTheme="minorEastAsia"/>
          <w:sz w:val="24"/>
        </w:rPr>
        <w:t>温度显示分辨力为0.01 ℃，测量范围</w:t>
      </w:r>
      <w:r>
        <w:rPr>
          <w:rFonts w:hint="eastAsia" w:eastAsiaTheme="minorEastAsia"/>
          <w:sz w:val="24"/>
        </w:rPr>
        <w:t>：</w:t>
      </w:r>
      <w:r>
        <w:rPr>
          <w:rFonts w:eastAsiaTheme="minorEastAsia"/>
          <w:sz w:val="24"/>
        </w:rPr>
        <w:t>（0～200）℃，测量时带修正值使用，</w:t>
      </w:r>
      <w:r>
        <w:rPr>
          <w:rFonts w:eastAsiaTheme="minorEastAsia"/>
          <w:sz w:val="24"/>
          <w:lang w:val="zh-CN"/>
        </w:rPr>
        <w:t>最大允许误差为</w:t>
      </w:r>
      <w:r>
        <w:rPr>
          <w:rFonts w:hint="eastAsia" w:eastAsiaTheme="minorEastAsia"/>
          <w:sz w:val="24"/>
          <w:lang w:val="zh-CN"/>
        </w:rPr>
        <w:t>：</w:t>
      </w:r>
      <w:r>
        <w:rPr>
          <w:rFonts w:eastAsiaTheme="minorEastAsia"/>
          <w:sz w:val="24"/>
          <w:lang w:val="zh-CN"/>
        </w:rPr>
        <w:t>（0.15℃+0.002t）</w:t>
      </w:r>
      <w:r>
        <w:rPr>
          <w:rFonts w:eastAsiaTheme="minorEastAsia"/>
          <w:sz w:val="24"/>
        </w:rPr>
        <w:t>。</w:t>
      </w:r>
    </w:p>
    <w:p w14:paraId="2AC2DCB7">
      <w:pPr>
        <w:spacing w:line="336" w:lineRule="auto"/>
        <w:jc w:val="left"/>
        <w:rPr>
          <w:rFonts w:ascii="宋体" w:hAnsi="宋体" w:cs="宋体"/>
          <w:sz w:val="24"/>
        </w:rPr>
      </w:pPr>
      <w:r>
        <w:rPr>
          <w:rFonts w:hint="eastAsia" w:ascii="宋体" w:hAnsi="宋体" w:cs="宋体"/>
          <w:sz w:val="24"/>
        </w:rPr>
        <w:t>C.3 测量方法</w:t>
      </w:r>
    </w:p>
    <w:p w14:paraId="019765A3">
      <w:pPr>
        <w:spacing w:line="336" w:lineRule="auto"/>
        <w:ind w:firstLine="480" w:firstLineChars="200"/>
        <w:rPr>
          <w:rFonts w:ascii="宋体" w:hAnsi="宋体" w:cs="宋体"/>
          <w:sz w:val="24"/>
        </w:rPr>
      </w:pPr>
      <w:r>
        <w:rPr>
          <w:rFonts w:hint="eastAsia" w:ascii="宋体" w:hAnsi="宋体" w:cs="宋体"/>
          <w:sz w:val="24"/>
        </w:rPr>
        <w:t>使用多通道温度测量装置，将测量装置的铂电阻传感器位置应紧贴试验仪温</w:t>
      </w:r>
      <w:r>
        <w:rPr>
          <w:rFonts w:eastAsiaTheme="minorEastAsia"/>
          <w:sz w:val="24"/>
        </w:rPr>
        <w:t>度控制的温度传感器。将设备设定到校准温度点，开启运行。液浴槽温度达到稳定状态后开始记录测量点温度，记录时间间隔为1 min，10 min内共记录10组数据，取</w:t>
      </w:r>
      <w:r>
        <w:rPr>
          <w:rFonts w:hint="eastAsia" w:ascii="宋体" w:hAnsi="宋体" w:cs="宋体"/>
          <w:sz w:val="24"/>
        </w:rPr>
        <w:t>多通道温度测量装置</w:t>
      </w:r>
      <w:r>
        <w:rPr>
          <w:rFonts w:eastAsiaTheme="minorEastAsia"/>
          <w:sz w:val="24"/>
        </w:rPr>
        <w:t>和试验仪显示的恒温液浴槽温度值</w:t>
      </w:r>
      <w:r>
        <w:rPr>
          <w:rFonts w:hint="eastAsia" w:ascii="宋体" w:hAnsi="宋体" w:cs="宋体"/>
          <w:sz w:val="24"/>
        </w:rPr>
        <w:t>之差的算术平均值，作为试验仪恒温液浴槽的温度显示误差。</w:t>
      </w:r>
    </w:p>
    <w:p w14:paraId="0AC0D17B">
      <w:pPr>
        <w:spacing w:line="336" w:lineRule="auto"/>
        <w:rPr>
          <w:rFonts w:ascii="宋体" w:hAnsi="宋体" w:cs="宋体"/>
          <w:sz w:val="24"/>
        </w:rPr>
      </w:pPr>
      <w:r>
        <w:rPr>
          <w:rFonts w:hint="eastAsia" w:ascii="宋体" w:hAnsi="宋体" w:cs="宋体"/>
          <w:sz w:val="24"/>
        </w:rPr>
        <w:t>C.4 测量模型</w:t>
      </w:r>
    </w:p>
    <w:p w14:paraId="224CC450">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金属材料腐蚀性试验仪恒温液浴槽的温度显示误差公式为：</w:t>
      </w:r>
    </w:p>
    <w:p w14:paraId="377D3340">
      <w:pPr>
        <w:tabs>
          <w:tab w:val="left" w:pos="540"/>
        </w:tabs>
        <w:autoSpaceDE w:val="0"/>
        <w:autoSpaceDN w:val="0"/>
        <w:adjustRightInd w:val="0"/>
        <w:spacing w:line="360" w:lineRule="auto"/>
        <w:ind w:firstLine="480" w:firstLineChars="200"/>
        <w:jc w:val="right"/>
        <w:rPr>
          <w:rFonts w:eastAsiaTheme="minorEastAsia"/>
          <w:sz w:val="24"/>
        </w:rPr>
      </w:pPr>
      <w:r>
        <w:rPr>
          <w:rFonts w:eastAsiaTheme="minorEastAsia"/>
          <w:position w:val="-12"/>
          <w:sz w:val="24"/>
        </w:rPr>
        <w:object>
          <v:shape id="_x0000_i1045" o:spt="75" type="#_x0000_t75" style="height:19.5pt;width:78.75pt;" o:ole="t" filled="f" o:preferrelative="t" stroked="f" coordsize="21600,21600">
            <v:path/>
            <v:fill on="f" focussize="0,0"/>
            <v:stroke on="f" joinstyle="miter"/>
            <v:imagedata r:id="rId49" o:title=""/>
            <o:lock v:ext="edit" aspectratio="t"/>
            <w10:wrap type="none"/>
            <w10:anchorlock/>
          </v:shape>
          <o:OLEObject Type="Embed" ProgID="Equation.DSMT4" ShapeID="_x0000_i1045" DrawAspect="Content" ObjectID="_1468075745" r:id="rId48">
            <o:LockedField>false</o:LockedField>
          </o:OLEObject>
        </w:object>
      </w:r>
      <w:r>
        <w:rPr>
          <w:rFonts w:eastAsiaTheme="minorEastAsia"/>
          <w:sz w:val="24"/>
        </w:rPr>
        <w:t xml:space="preserve">                        </w:t>
      </w:r>
      <w:r>
        <w:rPr>
          <w:rFonts w:eastAsiaTheme="minorEastAsia"/>
          <w:sz w:val="24"/>
        </w:rPr>
        <w:tab/>
      </w:r>
      <w:r>
        <w:rPr>
          <w:rFonts w:eastAsiaTheme="minorEastAsia"/>
          <w:sz w:val="24"/>
        </w:rPr>
        <w:t>（1）</w:t>
      </w:r>
    </w:p>
    <w:p w14:paraId="042B4084">
      <w:pPr>
        <w:tabs>
          <w:tab w:val="left" w:pos="540"/>
        </w:tabs>
        <w:autoSpaceDE w:val="0"/>
        <w:autoSpaceDN w:val="0"/>
        <w:adjustRightInd w:val="0"/>
        <w:spacing w:line="360" w:lineRule="auto"/>
        <w:rPr>
          <w:rFonts w:eastAsiaTheme="minorEastAsia"/>
          <w:sz w:val="24"/>
        </w:rPr>
      </w:pPr>
      <w:r>
        <w:rPr>
          <w:rFonts w:eastAsiaTheme="minorEastAsia"/>
          <w:sz w:val="24"/>
        </w:rPr>
        <w:t>式中：</w:t>
      </w:r>
      <w:r>
        <w:rPr>
          <w:rFonts w:eastAsiaTheme="minorEastAsia"/>
          <w:position w:val="-6"/>
          <w:sz w:val="24"/>
        </w:rPr>
        <w:object>
          <v:shape id="_x0000_i1046" o:spt="75" type="#_x0000_t75" style="height:14.25pt;width:14.25pt;" o:ole="t" filled="f" o:preferrelative="t" stroked="f" coordsize="21600,21600">
            <v:path/>
            <v:fill on="f" focussize="0,0"/>
            <v:stroke on="f" joinstyle="miter"/>
            <v:imagedata r:id="rId20" o:title=""/>
            <o:lock v:ext="edit" aspectratio="t"/>
            <w10:wrap type="none"/>
            <w10:anchorlock/>
          </v:shape>
          <o:OLEObject Type="Embed" ProgID="Equation.DSMT4" ShapeID="_x0000_i1046" DrawAspect="Content" ObjectID="_1468075746" r:id="rId50">
            <o:LockedField>false</o:LockedField>
          </o:OLEObject>
        </w:object>
      </w:r>
      <w:r>
        <w:rPr>
          <w:rFonts w:eastAsiaTheme="minorEastAsia"/>
          <w:sz w:val="24"/>
        </w:rPr>
        <w:t>——在此校准温度点测量的温度显示误差，℃；</w:t>
      </w:r>
    </w:p>
    <w:p w14:paraId="4571F45B">
      <w:pPr>
        <w:tabs>
          <w:tab w:val="left" w:pos="540"/>
        </w:tabs>
        <w:autoSpaceDE w:val="0"/>
        <w:autoSpaceDN w:val="0"/>
        <w:adjustRightInd w:val="0"/>
        <w:spacing w:line="360" w:lineRule="auto"/>
        <w:ind w:firstLine="720" w:firstLineChars="300"/>
        <w:rPr>
          <w:rFonts w:eastAsiaTheme="minorEastAsia"/>
          <w:sz w:val="24"/>
        </w:rPr>
      </w:pPr>
      <w:r>
        <w:rPr>
          <w:rFonts w:eastAsiaTheme="minorEastAsia"/>
          <w:position w:val="-12"/>
          <w:sz w:val="24"/>
        </w:rPr>
        <w:object>
          <v:shape id="_x0000_i1047" o:spt="75" type="#_x0000_t75" style="height:17.25pt;width:10.5pt;" o:ole="t" filled="f" o:preferrelative="t" stroked="f" coordsize="21600,21600">
            <v:path/>
            <v:fill on="f" focussize="0,0"/>
            <v:stroke on="f" joinstyle="miter"/>
            <v:imagedata r:id="rId52" o:title=""/>
            <o:lock v:ext="edit" aspectratio="t"/>
            <w10:wrap type="none"/>
            <w10:anchorlock/>
          </v:shape>
          <o:OLEObject Type="Embed" ProgID="Equation.DSMT4" ShapeID="_x0000_i1047" DrawAspect="Content" ObjectID="_1468075747" r:id="rId51">
            <o:LockedField>false</o:LockedField>
          </o:OLEObject>
        </w:object>
      </w:r>
      <w:r>
        <w:rPr>
          <w:rFonts w:eastAsiaTheme="minorEastAsia"/>
          <w:sz w:val="24"/>
        </w:rPr>
        <w:t>——试验仪显示的恒温液浴槽温度值，℃；</w:t>
      </w:r>
    </w:p>
    <w:p w14:paraId="770B5351">
      <w:pPr>
        <w:tabs>
          <w:tab w:val="left" w:pos="540"/>
        </w:tabs>
        <w:autoSpaceDE w:val="0"/>
        <w:autoSpaceDN w:val="0"/>
        <w:adjustRightInd w:val="0"/>
        <w:spacing w:line="360" w:lineRule="auto"/>
        <w:ind w:firstLine="720" w:firstLineChars="300"/>
        <w:rPr>
          <w:rFonts w:eastAsiaTheme="minorEastAsia"/>
          <w:sz w:val="24"/>
        </w:rPr>
      </w:pPr>
      <w:r>
        <w:rPr>
          <w:rFonts w:eastAsiaTheme="minorEastAsia"/>
          <w:position w:val="-12"/>
          <w:sz w:val="24"/>
        </w:rPr>
        <w:object>
          <v:shape id="_x0000_i1048" o:spt="75" type="#_x0000_t75" style="height:17.25pt;width:10.5pt;" o:ole="t" filled="f" o:preferrelative="t" stroked="f" coordsize="21600,21600">
            <v:path/>
            <v:fill on="f" focussize="0,0"/>
            <v:stroke on="f" joinstyle="miter"/>
            <v:imagedata r:id="rId54" o:title=""/>
            <o:lock v:ext="edit" aspectratio="t"/>
            <w10:wrap type="none"/>
            <w10:anchorlock/>
          </v:shape>
          <o:OLEObject Type="Embed" ProgID="Equation.DSMT4" ShapeID="_x0000_i1048" DrawAspect="Content" ObjectID="_1468075748" r:id="rId53">
            <o:LockedField>false</o:LockedField>
          </o:OLEObject>
        </w:object>
      </w:r>
      <w:r>
        <w:rPr>
          <w:rFonts w:eastAsiaTheme="minorEastAsia"/>
          <w:sz w:val="24"/>
        </w:rPr>
        <w:t>——</w:t>
      </w:r>
      <w:r>
        <w:rPr>
          <w:rFonts w:hint="eastAsia" w:ascii="宋体" w:hAnsi="宋体" w:cs="宋体"/>
          <w:sz w:val="24"/>
        </w:rPr>
        <w:t>多通道温度测量装置</w:t>
      </w:r>
      <w:r>
        <w:rPr>
          <w:rFonts w:eastAsiaTheme="minorEastAsia"/>
          <w:sz w:val="24"/>
        </w:rPr>
        <w:t>的温度测量值，℃；</w:t>
      </w:r>
    </w:p>
    <w:p w14:paraId="35FCAEE6">
      <w:pPr>
        <w:tabs>
          <w:tab w:val="left" w:pos="540"/>
        </w:tabs>
        <w:autoSpaceDE w:val="0"/>
        <w:autoSpaceDN w:val="0"/>
        <w:adjustRightInd w:val="0"/>
        <w:spacing w:line="360" w:lineRule="auto"/>
        <w:ind w:firstLine="720" w:firstLineChars="300"/>
        <w:rPr>
          <w:rFonts w:eastAsiaTheme="minorEastAsia"/>
          <w:sz w:val="24"/>
        </w:rPr>
      </w:pPr>
      <w:r>
        <w:rPr>
          <w:rFonts w:eastAsiaTheme="minorEastAsia"/>
          <w:position w:val="-12"/>
          <w:sz w:val="24"/>
        </w:rPr>
        <w:object>
          <v:shape id="_x0000_i1049" o:spt="75" type="#_x0000_t75" style="height:17.25pt;width:19.5pt;" o:ole="t" filled="f" o:preferrelative="t" stroked="f" coordsize="21600,21600">
            <v:path/>
            <v:fill on="f" focussize="0,0"/>
            <v:stroke on="f" joinstyle="miter"/>
            <v:imagedata r:id="rId56" o:title=""/>
            <o:lock v:ext="edit" aspectratio="t"/>
            <w10:wrap type="none"/>
            <w10:anchorlock/>
          </v:shape>
          <o:OLEObject Type="Embed" ProgID="Equation.DSMT4" ShapeID="_x0000_i1049" DrawAspect="Content" ObjectID="_1468075749" r:id="rId55">
            <o:LockedField>false</o:LockedField>
          </o:OLEObject>
        </w:object>
      </w:r>
      <w:r>
        <w:rPr>
          <w:rFonts w:eastAsiaTheme="minorEastAsia"/>
          <w:sz w:val="24"/>
        </w:rPr>
        <w:t>——</w:t>
      </w:r>
      <w:r>
        <w:rPr>
          <w:rFonts w:hint="eastAsia" w:ascii="宋体" w:hAnsi="宋体" w:cs="宋体"/>
          <w:sz w:val="24"/>
        </w:rPr>
        <w:t>多通道温度测量装置</w:t>
      </w:r>
      <w:r>
        <w:rPr>
          <w:rFonts w:eastAsiaTheme="minorEastAsia"/>
          <w:sz w:val="24"/>
        </w:rPr>
        <w:t>修正误差，℃。</w:t>
      </w:r>
      <w:r>
        <w:rPr>
          <w:rFonts w:hint="eastAsia" w:eastAsiaTheme="minorEastAsia"/>
          <w:sz w:val="24"/>
        </w:rPr>
        <w:t xml:space="preserve"> </w:t>
      </w:r>
    </w:p>
    <w:p w14:paraId="19A84B66">
      <w:pPr>
        <w:spacing w:line="336" w:lineRule="auto"/>
        <w:rPr>
          <w:rFonts w:ascii="宋体" w:hAnsi="宋体" w:cs="宋体"/>
          <w:sz w:val="24"/>
        </w:rPr>
      </w:pPr>
      <w:r>
        <w:rPr>
          <w:rFonts w:hint="eastAsia" w:ascii="宋体" w:hAnsi="宋体" w:cs="宋体"/>
          <w:sz w:val="24"/>
        </w:rPr>
        <w:t>C.5 灵敏系数</w:t>
      </w:r>
    </w:p>
    <w:p w14:paraId="00EB1E07">
      <w:pPr>
        <w:spacing w:line="336" w:lineRule="auto"/>
        <w:ind w:firstLine="480"/>
        <w:rPr>
          <w:rFonts w:ascii="宋体" w:hAnsi="宋体" w:cs="宋体"/>
          <w:sz w:val="24"/>
        </w:rPr>
      </w:pPr>
      <w:r>
        <w:rPr>
          <w:rFonts w:hint="eastAsia" w:ascii="宋体" w:hAnsi="宋体" w:cs="宋体"/>
          <w:sz w:val="24"/>
        </w:rPr>
        <w:t>对公式中的各分量求偏导，得到各分量的灵敏系数：</w:t>
      </w:r>
      <w:r>
        <w:rPr>
          <w:rFonts w:hint="eastAsia" w:ascii="宋体" w:hAnsi="宋体" w:cs="宋体"/>
          <w:sz w:val="24"/>
        </w:rPr>
        <w:tab/>
      </w:r>
    </w:p>
    <w:p w14:paraId="661607A9">
      <w:pPr>
        <w:spacing w:line="336" w:lineRule="auto"/>
        <w:ind w:firstLine="480"/>
        <w:jc w:val="center"/>
        <w:rPr>
          <w:rFonts w:eastAsiaTheme="minorEastAsia"/>
          <w:sz w:val="24"/>
        </w:rPr>
      </w:pPr>
      <w:r>
        <w:rPr>
          <w:rFonts w:eastAsiaTheme="minorEastAsia"/>
          <w:position w:val="-12"/>
          <w:sz w:val="24"/>
        </w:rPr>
        <w:object>
          <v:shape id="_x0000_i1050" o:spt="75" type="#_x0000_t75" style="height:19.5pt;width:75pt;" o:ole="t" filled="f" o:preferrelative="t" stroked="f" coordsize="21600,21600">
            <v:path/>
            <v:fill on="f" focussize="0,0"/>
            <v:stroke on="f" joinstyle="miter"/>
            <v:imagedata r:id="rId58" o:title=""/>
            <o:lock v:ext="edit" aspectratio="t"/>
            <w10:wrap type="none"/>
            <w10:anchorlock/>
          </v:shape>
          <o:OLEObject Type="Embed" ProgID="Equation.DSMT4" ShapeID="_x0000_i1050" DrawAspect="Content" ObjectID="_1468075750" r:id="rId57">
            <o:LockedField>false</o:LockedField>
          </o:OLEObject>
        </w:object>
      </w:r>
    </w:p>
    <w:p w14:paraId="239FF906">
      <w:pPr>
        <w:spacing w:line="336" w:lineRule="auto"/>
        <w:ind w:firstLine="480"/>
        <w:jc w:val="center"/>
        <w:rPr>
          <w:rFonts w:eastAsiaTheme="minorEastAsia"/>
          <w:sz w:val="24"/>
        </w:rPr>
      </w:pPr>
      <w:r>
        <w:rPr>
          <w:rFonts w:hint="eastAsia" w:eastAsiaTheme="minorEastAsia"/>
          <w:sz w:val="24"/>
        </w:rPr>
        <w:t xml:space="preserve"> </w:t>
      </w:r>
      <w:r>
        <w:rPr>
          <w:rFonts w:eastAsiaTheme="minorEastAsia"/>
          <w:position w:val="-12"/>
          <w:sz w:val="24"/>
        </w:rPr>
        <w:object>
          <v:shape id="_x0000_i1051" o:spt="75" type="#_x0000_t75" style="height:19.5pt;width:84.75pt;" o:ole="t" filled="f" o:preferrelative="t" stroked="f" coordsize="21600,21600">
            <v:path/>
            <v:fill on="f" focussize="0,0"/>
            <v:stroke on="f" joinstyle="miter"/>
            <v:imagedata r:id="rId60" o:title=""/>
            <o:lock v:ext="edit" aspectratio="t"/>
            <w10:wrap type="none"/>
            <w10:anchorlock/>
          </v:shape>
          <o:OLEObject Type="Embed" ProgID="Equation.DSMT4" ShapeID="_x0000_i1051" DrawAspect="Content" ObjectID="_1468075751" r:id="rId59">
            <o:LockedField>false</o:LockedField>
          </o:OLEObject>
        </w:object>
      </w:r>
    </w:p>
    <w:p w14:paraId="04E70674">
      <w:pPr>
        <w:spacing w:line="336" w:lineRule="auto"/>
        <w:ind w:firstLine="480"/>
        <w:jc w:val="center"/>
        <w:rPr>
          <w:rFonts w:eastAsiaTheme="minorEastAsia"/>
          <w:sz w:val="24"/>
        </w:rPr>
      </w:pPr>
      <w:r>
        <w:rPr>
          <w:rFonts w:eastAsiaTheme="minorEastAsia"/>
          <w:position w:val="-12"/>
          <w:sz w:val="24"/>
        </w:rPr>
        <w:object>
          <v:shape id="_x0000_i1052" o:spt="75" type="#_x0000_t75" style="height:19.5pt;width:77.25pt;" o:ole="t" filled="f" o:preferrelative="t" stroked="f" coordsize="21600,21600">
            <v:path/>
            <v:fill on="f" focussize="0,0"/>
            <v:stroke on="f" joinstyle="miter"/>
            <v:imagedata r:id="rId62" o:title=""/>
            <o:lock v:ext="edit" aspectratio="t"/>
            <w10:wrap type="none"/>
            <w10:anchorlock/>
          </v:shape>
          <o:OLEObject Type="Embed" ProgID="Equation.DSMT4" ShapeID="_x0000_i1052" DrawAspect="Content" ObjectID="_1468075752" r:id="rId61">
            <o:LockedField>false</o:LockedField>
          </o:OLEObject>
        </w:object>
      </w:r>
    </w:p>
    <w:p w14:paraId="07858108">
      <w:pPr>
        <w:spacing w:line="336" w:lineRule="auto"/>
        <w:rPr>
          <w:rFonts w:ascii="宋体" w:hAnsi="宋体" w:cs="宋体"/>
          <w:sz w:val="24"/>
        </w:rPr>
      </w:pPr>
      <w:r>
        <w:rPr>
          <w:rFonts w:hint="eastAsia" w:ascii="宋体" w:hAnsi="宋体" w:cs="宋体"/>
          <w:sz w:val="24"/>
        </w:rPr>
        <w:t>C.6 标准不确定度分量</w:t>
      </w:r>
    </w:p>
    <w:p w14:paraId="61B855FE">
      <w:pPr>
        <w:spacing w:line="336" w:lineRule="auto"/>
        <w:ind w:firstLine="480" w:firstLineChars="200"/>
        <w:rPr>
          <w:rFonts w:ascii="宋体" w:hAnsi="宋体" w:cs="宋体"/>
          <w:sz w:val="24"/>
        </w:rPr>
      </w:pPr>
      <w:r>
        <w:rPr>
          <w:rFonts w:hint="eastAsia" w:ascii="宋体" w:hAnsi="宋体" w:cs="宋体"/>
          <w:sz w:val="24"/>
        </w:rPr>
        <w:t>不确定度来源：试验仪恒温液浴槽温度测量重复性和显示分辨力引入的不确定分量</w:t>
      </w:r>
      <w:r>
        <w:rPr>
          <w:rFonts w:hint="eastAsia" w:ascii="宋体" w:hAnsi="宋体" w:cs="宋体"/>
          <w:position w:val="-12"/>
          <w:sz w:val="24"/>
        </w:rPr>
        <w:object>
          <v:shape id="_x0000_i1053" o:spt="75" type="#_x0000_t75" style="height:19.5pt;width:12.75pt;" o:ole="t" filled="f" o:preferrelative="t" stroked="f" coordsize="21600,21600">
            <v:path/>
            <v:fill on="f" focussize="0,0"/>
            <v:stroke on="f" joinstyle="miter"/>
            <v:imagedata r:id="rId64" o:title=""/>
            <o:lock v:ext="edit" aspectratio="t"/>
            <w10:wrap type="none"/>
            <w10:anchorlock/>
          </v:shape>
          <o:OLEObject Type="Embed" ProgID="Equation.DSMT4" ShapeID="_x0000_i1053" DrawAspect="Content" ObjectID="_1468075753" r:id="rId63">
            <o:LockedField>false</o:LockedField>
          </o:OLEObject>
        </w:object>
      </w:r>
      <w:r>
        <w:rPr>
          <w:rFonts w:hint="eastAsia" w:ascii="宋体" w:hAnsi="宋体" w:cs="宋体"/>
          <w:sz w:val="24"/>
        </w:rPr>
        <w:t>，多通道温度测量装置引入的不确定度分量</w:t>
      </w:r>
      <w:r>
        <w:rPr>
          <w:rFonts w:hint="eastAsia" w:ascii="宋体" w:hAnsi="宋体" w:cs="宋体"/>
          <w:position w:val="-12"/>
          <w:sz w:val="24"/>
        </w:rPr>
        <w:object>
          <v:shape id="_x0000_i1054" o:spt="75" type="#_x0000_t75" style="height:19.5pt;width:14.25pt;" o:ole="t" filled="f" o:preferrelative="t" stroked="f" coordsize="21600,21600">
            <v:path/>
            <v:fill on="f" focussize="0,0"/>
            <v:stroke on="f" joinstyle="miter"/>
            <v:imagedata r:id="rId66" o:title=""/>
            <o:lock v:ext="edit" aspectratio="t"/>
            <w10:wrap type="none"/>
            <w10:anchorlock/>
          </v:shape>
          <o:OLEObject Type="Embed" ProgID="Equation.DSMT4" ShapeID="_x0000_i1054" DrawAspect="Content" ObjectID="_1468075754" r:id="rId65">
            <o:LockedField>false</o:LockedField>
          </o:OLEObject>
        </w:object>
      </w:r>
      <w:r>
        <w:rPr>
          <w:rFonts w:hint="eastAsia" w:ascii="宋体" w:hAnsi="宋体" w:cs="宋体"/>
          <w:sz w:val="24"/>
        </w:rPr>
        <w:t>，多通道温度测量装置修正误差引入的不确定分量</w:t>
      </w:r>
      <w:r>
        <w:rPr>
          <w:rFonts w:hint="eastAsia" w:ascii="宋体" w:hAnsi="宋体" w:cs="宋体"/>
          <w:position w:val="-12"/>
          <w:sz w:val="24"/>
        </w:rPr>
        <w:object>
          <v:shape id="_x0000_i1055" o:spt="75" type="#_x0000_t75" style="height:19.5pt;width:14.25pt;" o:ole="t" filled="f" o:preferrelative="t" stroked="f" coordsize="21600,21600">
            <v:path/>
            <v:fill on="f" focussize="0,0"/>
            <v:stroke on="f" joinstyle="miter"/>
            <v:imagedata r:id="rId68" o:title=""/>
            <o:lock v:ext="edit" aspectratio="t"/>
            <w10:wrap type="none"/>
            <w10:anchorlock/>
          </v:shape>
          <o:OLEObject Type="Embed" ProgID="Equation.DSMT4" ShapeID="_x0000_i1055" DrawAspect="Content" ObjectID="_1468075755" r:id="rId67">
            <o:LockedField>false</o:LockedField>
          </o:OLEObject>
        </w:object>
      </w:r>
      <w:r>
        <w:rPr>
          <w:rFonts w:hint="eastAsia" w:ascii="宋体" w:hAnsi="宋体" w:cs="宋体"/>
          <w:sz w:val="24"/>
        </w:rPr>
        <w:t>。</w:t>
      </w:r>
    </w:p>
    <w:p w14:paraId="016C78CB">
      <w:pPr>
        <w:spacing w:line="336" w:lineRule="auto"/>
        <w:rPr>
          <w:rFonts w:ascii="宋体" w:hAnsi="宋体" w:cs="宋体"/>
          <w:sz w:val="24"/>
        </w:rPr>
      </w:pPr>
      <w:r>
        <w:rPr>
          <w:rFonts w:hint="eastAsia" w:ascii="宋体" w:hAnsi="宋体" w:cs="宋体"/>
          <w:sz w:val="24"/>
        </w:rPr>
        <w:t>C.6.1试验仪恒温液浴槽温度测量重复性和显示分辨力引入的不确定分量</w:t>
      </w:r>
      <w:r>
        <w:rPr>
          <w:rFonts w:hint="eastAsia" w:ascii="宋体" w:hAnsi="宋体" w:cs="宋体"/>
          <w:position w:val="-12"/>
          <w:sz w:val="24"/>
        </w:rPr>
        <w:object>
          <v:shape id="_x0000_i1056" o:spt="75" type="#_x0000_t75" style="height:19.5pt;width:12.75pt;" o:ole="t" filled="f" o:preferrelative="t" stroked="f" coordsize="21600,21600">
            <v:path/>
            <v:fill on="f" focussize="0,0"/>
            <v:stroke on="f" joinstyle="miter"/>
            <v:imagedata r:id="rId64" o:title=""/>
            <o:lock v:ext="edit" aspectratio="t"/>
            <w10:wrap type="none"/>
            <w10:anchorlock/>
          </v:shape>
          <o:OLEObject Type="Embed" ProgID="Equation.DSMT4" ShapeID="_x0000_i1056" DrawAspect="Content" ObjectID="_1468075756" r:id="rId69">
            <o:LockedField>false</o:LockedField>
          </o:OLEObject>
        </w:object>
      </w:r>
    </w:p>
    <w:p w14:paraId="2D65E8DA">
      <w:pPr>
        <w:spacing w:line="360" w:lineRule="auto"/>
        <w:ind w:firstLine="480" w:firstLineChars="200"/>
        <w:rPr>
          <w:sz w:val="24"/>
        </w:rPr>
      </w:pPr>
      <w:r>
        <w:rPr>
          <w:sz w:val="24"/>
        </w:rPr>
        <w:t>在5</w:t>
      </w:r>
      <w:r>
        <w:rPr>
          <w:rFonts w:hint="eastAsia"/>
          <w:sz w:val="24"/>
        </w:rPr>
        <w:t xml:space="preserve">5 </w:t>
      </w:r>
      <w:r>
        <w:rPr>
          <w:rFonts w:hint="eastAsia" w:ascii="宋体" w:hAnsi="宋体" w:cs="宋体"/>
          <w:sz w:val="24"/>
        </w:rPr>
        <w:t>℃温度</w:t>
      </w:r>
      <w:r>
        <w:rPr>
          <w:sz w:val="24"/>
        </w:rPr>
        <w:t>校准点重复测量10次，得到数据分别为：</w:t>
      </w:r>
      <w:bookmarkStart w:id="77" w:name="OLE_LINK362"/>
      <w:r>
        <w:rPr>
          <w:sz w:val="24"/>
        </w:rPr>
        <w:t>5</w:t>
      </w:r>
      <w:r>
        <w:rPr>
          <w:rFonts w:hint="eastAsia"/>
          <w:sz w:val="24"/>
        </w:rPr>
        <w:t>5</w:t>
      </w:r>
      <w:r>
        <w:rPr>
          <w:sz w:val="24"/>
        </w:rPr>
        <w:t>.1</w:t>
      </w:r>
      <w:r>
        <w:rPr>
          <w:rFonts w:hint="eastAsia"/>
          <w:sz w:val="24"/>
        </w:rPr>
        <w:t>0 ℃，</w:t>
      </w:r>
      <w:r>
        <w:rPr>
          <w:sz w:val="24"/>
        </w:rPr>
        <w:t>5</w:t>
      </w:r>
      <w:r>
        <w:rPr>
          <w:rFonts w:hint="eastAsia"/>
          <w:sz w:val="24"/>
        </w:rPr>
        <w:t>5</w:t>
      </w:r>
      <w:r>
        <w:rPr>
          <w:sz w:val="24"/>
        </w:rPr>
        <w:t>.0</w:t>
      </w:r>
      <w:r>
        <w:rPr>
          <w:rFonts w:hint="eastAsia"/>
          <w:sz w:val="24"/>
        </w:rPr>
        <w:t>8 ℃，</w:t>
      </w:r>
      <w:r>
        <w:rPr>
          <w:sz w:val="24"/>
        </w:rPr>
        <w:t>5</w:t>
      </w:r>
      <w:r>
        <w:rPr>
          <w:rFonts w:hint="eastAsia"/>
          <w:sz w:val="24"/>
        </w:rPr>
        <w:t>5</w:t>
      </w:r>
      <w:r>
        <w:rPr>
          <w:sz w:val="24"/>
        </w:rPr>
        <w:t>.0</w:t>
      </w:r>
      <w:r>
        <w:rPr>
          <w:rFonts w:hint="eastAsia"/>
          <w:sz w:val="24"/>
        </w:rPr>
        <w:t>3 ℃，</w:t>
      </w:r>
      <w:r>
        <w:rPr>
          <w:sz w:val="24"/>
        </w:rPr>
        <w:t>5</w:t>
      </w:r>
      <w:r>
        <w:rPr>
          <w:rFonts w:hint="eastAsia"/>
          <w:sz w:val="24"/>
        </w:rPr>
        <w:t>4.96 ℃，</w:t>
      </w:r>
      <w:r>
        <w:rPr>
          <w:sz w:val="24"/>
        </w:rPr>
        <w:t>5</w:t>
      </w:r>
      <w:r>
        <w:rPr>
          <w:rFonts w:hint="eastAsia"/>
          <w:sz w:val="24"/>
        </w:rPr>
        <w:t>5</w:t>
      </w:r>
      <w:r>
        <w:rPr>
          <w:sz w:val="24"/>
        </w:rPr>
        <w:t>.</w:t>
      </w:r>
      <w:r>
        <w:rPr>
          <w:rFonts w:hint="eastAsia"/>
          <w:sz w:val="24"/>
        </w:rPr>
        <w:t>00 ℃，</w:t>
      </w:r>
      <w:r>
        <w:rPr>
          <w:sz w:val="24"/>
        </w:rPr>
        <w:t>5</w:t>
      </w:r>
      <w:r>
        <w:rPr>
          <w:rFonts w:hint="eastAsia"/>
          <w:sz w:val="24"/>
        </w:rPr>
        <w:t>5</w:t>
      </w:r>
      <w:r>
        <w:rPr>
          <w:sz w:val="24"/>
        </w:rPr>
        <w:t>.0</w:t>
      </w:r>
      <w:r>
        <w:rPr>
          <w:rFonts w:hint="eastAsia"/>
          <w:sz w:val="24"/>
        </w:rPr>
        <w:t>4 ℃，</w:t>
      </w:r>
      <w:r>
        <w:rPr>
          <w:sz w:val="24"/>
        </w:rPr>
        <w:t>5</w:t>
      </w:r>
      <w:r>
        <w:rPr>
          <w:rFonts w:hint="eastAsia"/>
          <w:sz w:val="24"/>
        </w:rPr>
        <w:t>5</w:t>
      </w:r>
      <w:r>
        <w:rPr>
          <w:sz w:val="24"/>
        </w:rPr>
        <w:t>.</w:t>
      </w:r>
      <w:r>
        <w:rPr>
          <w:rFonts w:hint="eastAsia"/>
          <w:sz w:val="24"/>
        </w:rPr>
        <w:t>09 ℃，</w:t>
      </w:r>
      <w:r>
        <w:rPr>
          <w:sz w:val="24"/>
        </w:rPr>
        <w:t>5</w:t>
      </w:r>
      <w:r>
        <w:rPr>
          <w:rFonts w:hint="eastAsia"/>
          <w:sz w:val="24"/>
        </w:rPr>
        <w:t>5</w:t>
      </w:r>
      <w:r>
        <w:rPr>
          <w:sz w:val="24"/>
        </w:rPr>
        <w:t>.</w:t>
      </w:r>
      <w:r>
        <w:rPr>
          <w:rFonts w:hint="eastAsia"/>
          <w:sz w:val="24"/>
        </w:rPr>
        <w:t>06 ℃，</w:t>
      </w:r>
      <w:r>
        <w:rPr>
          <w:sz w:val="24"/>
        </w:rPr>
        <w:t>5</w:t>
      </w:r>
      <w:r>
        <w:rPr>
          <w:rFonts w:hint="eastAsia"/>
          <w:sz w:val="24"/>
        </w:rPr>
        <w:t>5</w:t>
      </w:r>
      <w:r>
        <w:rPr>
          <w:sz w:val="24"/>
        </w:rPr>
        <w:t>.</w:t>
      </w:r>
      <w:r>
        <w:rPr>
          <w:rFonts w:hint="eastAsia"/>
          <w:sz w:val="24"/>
        </w:rPr>
        <w:t>03 ℃，</w:t>
      </w:r>
      <w:r>
        <w:rPr>
          <w:sz w:val="24"/>
        </w:rPr>
        <w:t>5</w:t>
      </w:r>
      <w:r>
        <w:rPr>
          <w:rFonts w:hint="eastAsia"/>
          <w:sz w:val="24"/>
        </w:rPr>
        <w:t>4</w:t>
      </w:r>
      <w:r>
        <w:rPr>
          <w:sz w:val="24"/>
        </w:rPr>
        <w:t>.</w:t>
      </w:r>
      <w:bookmarkEnd w:id="77"/>
      <w:bookmarkStart w:id="78" w:name="OLE_LINK364"/>
      <w:bookmarkStart w:id="79" w:name="OLE_LINK363"/>
      <w:r>
        <w:rPr>
          <w:rFonts w:hint="eastAsia"/>
          <w:sz w:val="24"/>
        </w:rPr>
        <w:t xml:space="preserve">95 </w:t>
      </w:r>
      <w:r>
        <w:rPr>
          <w:rFonts w:hint="eastAsia" w:ascii="宋体" w:hAnsi="宋体"/>
          <w:sz w:val="24"/>
        </w:rPr>
        <w:t>℃</w:t>
      </w:r>
      <w:bookmarkEnd w:id="78"/>
      <w:bookmarkEnd w:id="79"/>
      <w:r>
        <w:rPr>
          <w:sz w:val="24"/>
        </w:rPr>
        <w:t>。</w:t>
      </w:r>
      <w:r>
        <w:rPr>
          <w:rFonts w:hint="eastAsia" w:ascii="宋体" w:hAnsi="宋体" w:cs="宋体"/>
          <w:sz w:val="24"/>
        </w:rPr>
        <w:t>温度测量</w:t>
      </w:r>
      <w:r>
        <w:rPr>
          <w:rFonts w:hint="eastAsia"/>
          <w:sz w:val="24"/>
        </w:rPr>
        <w:t>重复性引入的不确定度</w:t>
      </w:r>
      <w:r>
        <w:rPr>
          <w:rFonts w:hint="eastAsia" w:ascii="宋体" w:hAnsi="宋体" w:cs="宋体"/>
          <w:sz w:val="24"/>
        </w:rPr>
        <w:t>采用A类评定，得到的标准不确定度为：</w:t>
      </w:r>
    </w:p>
    <w:p w14:paraId="168DBE7E">
      <w:pPr>
        <w:spacing w:line="360" w:lineRule="auto"/>
        <w:jc w:val="center"/>
        <w:rPr>
          <w:rFonts w:eastAsiaTheme="minorEastAsia"/>
          <w:sz w:val="24"/>
        </w:rPr>
      </w:pPr>
      <w:r>
        <w:rPr>
          <w:rFonts w:eastAsiaTheme="minorEastAsia"/>
          <w:position w:val="-26"/>
          <w:sz w:val="24"/>
        </w:rPr>
        <w:object>
          <v:shape id="_x0000_i1057" o:spt="75" type="#_x0000_t75" style="height:41.25pt;width:156.75pt;" o:ole="t" filled="f" o:preferrelative="t" stroked="f" coordsize="21600,21600">
            <v:path/>
            <v:fill on="f" focussize="0,0"/>
            <v:stroke on="f" joinstyle="miter"/>
            <v:imagedata r:id="rId71" o:title=""/>
            <o:lock v:ext="edit" aspectratio="t"/>
            <w10:wrap type="none"/>
            <w10:anchorlock/>
          </v:shape>
          <o:OLEObject Type="Embed" ProgID="Equation.DSMT4" ShapeID="_x0000_i1057" DrawAspect="Content" ObjectID="_1468075757" r:id="rId70">
            <o:LockedField>false</o:LockedField>
          </o:OLEObject>
        </w:object>
      </w:r>
      <w:r>
        <w:rPr>
          <w:rFonts w:hint="eastAsia" w:eastAsiaTheme="minorEastAsia"/>
          <w:sz w:val="24"/>
        </w:rPr>
        <w:t xml:space="preserve"> </w:t>
      </w:r>
      <w:r>
        <w:rPr>
          <w:rFonts w:eastAsiaTheme="minorEastAsia"/>
          <w:sz w:val="24"/>
        </w:rPr>
        <w:t>℃</w:t>
      </w:r>
    </w:p>
    <w:p w14:paraId="52851F1F">
      <w:pPr>
        <w:spacing w:line="360" w:lineRule="auto"/>
        <w:ind w:firstLine="480" w:firstLineChars="200"/>
        <w:rPr>
          <w:sz w:val="24"/>
        </w:rPr>
      </w:pPr>
      <w:r>
        <w:rPr>
          <w:rFonts w:hint="eastAsia" w:ascii="宋体" w:hAnsi="宋体" w:cs="宋体"/>
          <w:sz w:val="24"/>
        </w:rPr>
        <w:t>试验仪恒温液浴槽温度显示</w:t>
      </w:r>
      <w:r>
        <w:rPr>
          <w:sz w:val="24"/>
        </w:rPr>
        <w:t>分辨力为0.01</w:t>
      </w:r>
      <w:r>
        <w:rPr>
          <w:rFonts w:hint="eastAsia"/>
          <w:sz w:val="24"/>
        </w:rPr>
        <w:t xml:space="preserve"> </w:t>
      </w:r>
      <w:r>
        <w:rPr>
          <w:rFonts w:hint="eastAsia" w:ascii="宋体" w:hAnsi="宋体" w:cs="宋体"/>
          <w:sz w:val="24"/>
        </w:rPr>
        <w:t>℃</w:t>
      </w:r>
      <w:r>
        <w:rPr>
          <w:sz w:val="24"/>
        </w:rPr>
        <w:t>，</w:t>
      </w:r>
      <w:r>
        <w:rPr>
          <w:rFonts w:hint="eastAsia"/>
          <w:sz w:val="24"/>
        </w:rPr>
        <w:t>分布</w:t>
      </w:r>
      <w:r>
        <w:rPr>
          <w:sz w:val="24"/>
        </w:rPr>
        <w:t>区间半宽</w:t>
      </w:r>
      <w:bookmarkStart w:id="80" w:name="OLE_LINK365"/>
      <w:r>
        <w:rPr>
          <w:sz w:val="24"/>
        </w:rPr>
        <w:t>0.005</w:t>
      </w:r>
      <w:r>
        <w:rPr>
          <w:rFonts w:hint="eastAsia"/>
          <w:sz w:val="24"/>
        </w:rPr>
        <w:t xml:space="preserve"> </w:t>
      </w:r>
      <w:r>
        <w:rPr>
          <w:rFonts w:hint="eastAsia" w:ascii="宋体" w:hAnsi="宋体" w:cs="宋体"/>
          <w:sz w:val="24"/>
        </w:rPr>
        <w:t>℃</w:t>
      </w:r>
      <w:bookmarkEnd w:id="80"/>
      <w:r>
        <w:rPr>
          <w:sz w:val="24"/>
        </w:rPr>
        <w:t>，服从均匀分布</w:t>
      </w:r>
      <w:bookmarkStart w:id="81" w:name="OLE_LINK376"/>
      <w:r>
        <w:rPr>
          <w:i/>
          <w:sz w:val="24"/>
        </w:rPr>
        <w:t>k</w:t>
      </w:r>
      <w:r>
        <w:rPr>
          <w:sz w:val="24"/>
        </w:rPr>
        <w:t>=</w:t>
      </w:r>
      <w:bookmarkEnd w:id="81"/>
      <m:oMath>
        <m:rad>
          <m:radPr>
            <m:degHide m:val="1"/>
            <m:ctrlPr>
              <w:rPr>
                <w:rFonts w:ascii="Cambria Math" w:hAnsi="Cambria Math" w:cs="Courier New"/>
                <w:i/>
                <w:szCs w:val="21"/>
              </w:rPr>
            </m:ctrlPr>
          </m:radPr>
          <m:deg>
            <m:ctrlPr>
              <w:rPr>
                <w:rFonts w:ascii="Cambria Math" w:hAnsi="Cambria Math" w:cs="Courier New"/>
                <w:i/>
                <w:szCs w:val="21"/>
              </w:rPr>
            </m:ctrlPr>
          </m:deg>
          <m:e>
            <m:r>
              <m:rPr/>
              <w:rPr>
                <w:rFonts w:ascii="Cambria Math" w:hAnsi="Cambria Math" w:cs="Courier New"/>
                <w:szCs w:val="21"/>
              </w:rPr>
              <m:t>3</m:t>
            </m:r>
            <m:ctrlPr>
              <w:rPr>
                <w:rFonts w:ascii="Cambria Math" w:hAnsi="Cambria Math" w:cs="Courier New"/>
                <w:i/>
                <w:szCs w:val="21"/>
              </w:rPr>
            </m:ctrlPr>
          </m:e>
        </m:rad>
      </m:oMath>
      <w:r>
        <w:rPr>
          <w:sz w:val="24"/>
        </w:rPr>
        <w:t>，则分辨力引入的不确定度分量</w:t>
      </w:r>
      <w:r>
        <w:rPr>
          <w:position w:val="-12"/>
          <w:sz w:val="24"/>
        </w:rPr>
        <w:object>
          <v:shape id="_x0000_i1058" o:spt="75" type="#_x0000_t75" style="height:19.5pt;width:16.5pt;" o:ole="t" filled="f" o:preferrelative="t" stroked="f" coordsize="21600,21600">
            <v:path/>
            <v:fill on="f" focussize="0,0"/>
            <v:stroke on="f" joinstyle="miter"/>
            <v:imagedata r:id="rId73" o:title=""/>
            <o:lock v:ext="edit" aspectratio="t"/>
            <w10:wrap type="none"/>
            <w10:anchorlock/>
          </v:shape>
          <o:OLEObject Type="Embed" ProgID="Equation.DSMT4" ShapeID="_x0000_i1058" DrawAspect="Content" ObjectID="_1468075758" r:id="rId72">
            <o:LockedField>false</o:LockedField>
          </o:OLEObject>
        </w:object>
      </w:r>
      <w:r>
        <w:rPr>
          <w:sz w:val="24"/>
        </w:rPr>
        <w:t>=0.005/k=0.003 ℃，由于该不确定度分量比重复性引入不确定度分量小得多，因此忽略温度显示分辨力引入的不确定度</w:t>
      </w:r>
      <w:r>
        <w:rPr>
          <w:rFonts w:hint="eastAsia"/>
          <w:sz w:val="24"/>
        </w:rPr>
        <w:t>。</w:t>
      </w:r>
    </w:p>
    <w:p w14:paraId="1F02E35A">
      <w:pPr>
        <w:spacing w:line="360" w:lineRule="auto"/>
        <w:ind w:firstLine="480" w:firstLineChars="200"/>
        <w:rPr>
          <w:sz w:val="24"/>
        </w:rPr>
      </w:pPr>
      <w:r>
        <w:rPr>
          <w:rFonts w:hint="eastAsia" w:ascii="宋体" w:hAnsi="宋体" w:cs="宋体"/>
          <w:sz w:val="24"/>
        </w:rPr>
        <w:t>试验仪恒温液浴槽温度测量重复性和显示分辨力引入的不确定分量</w:t>
      </w:r>
      <w:r>
        <w:rPr>
          <w:sz w:val="24"/>
        </w:rPr>
        <w:t>：</w:t>
      </w:r>
    </w:p>
    <w:p w14:paraId="2355A959">
      <w:pPr>
        <w:spacing w:line="360" w:lineRule="auto"/>
        <w:jc w:val="center"/>
        <w:rPr>
          <w:rFonts w:eastAsiaTheme="minorEastAsia"/>
          <w:sz w:val="24"/>
        </w:rPr>
      </w:pPr>
      <w:r>
        <w:rPr>
          <w:rFonts w:eastAsiaTheme="minorEastAsia"/>
          <w:position w:val="-12"/>
          <w:sz w:val="24"/>
        </w:rPr>
        <w:object>
          <v:shape id="_x0000_i1059" o:spt="75" type="#_x0000_t75" style="height:19.5pt;width:76.5pt;" o:ole="t" filled="f" o:preferrelative="t" stroked="f" coordsize="21600,21600">
            <v:path/>
            <v:fill on="f" focussize="0,0"/>
            <v:stroke on="f" joinstyle="miter"/>
            <v:imagedata r:id="rId75" o:title=""/>
            <o:lock v:ext="edit" aspectratio="t"/>
            <w10:wrap type="none"/>
            <w10:anchorlock/>
          </v:shape>
          <o:OLEObject Type="Embed" ProgID="Equation.DSMT4" ShapeID="_x0000_i1059" DrawAspect="Content" ObjectID="_1468075759" r:id="rId74">
            <o:LockedField>false</o:LockedField>
          </o:OLEObject>
        </w:object>
      </w:r>
      <w:r>
        <w:rPr>
          <w:rFonts w:hint="eastAsia" w:eastAsiaTheme="minorEastAsia"/>
          <w:sz w:val="24"/>
        </w:rPr>
        <w:t xml:space="preserve"> </w:t>
      </w:r>
      <w:r>
        <w:rPr>
          <w:rFonts w:eastAsiaTheme="minorEastAsia"/>
          <w:sz w:val="24"/>
        </w:rPr>
        <w:t>℃</w:t>
      </w:r>
    </w:p>
    <w:p w14:paraId="52D66D05">
      <w:pPr>
        <w:spacing w:line="336" w:lineRule="auto"/>
        <w:rPr>
          <w:rFonts w:ascii="宋体" w:hAnsi="宋体" w:cs="宋体"/>
          <w:sz w:val="24"/>
        </w:rPr>
      </w:pPr>
      <w:r>
        <w:rPr>
          <w:rFonts w:hint="eastAsia" w:ascii="宋体" w:hAnsi="宋体" w:cs="宋体"/>
          <w:sz w:val="24"/>
        </w:rPr>
        <w:t>C.6.2多通道温度测量装置引入的不确定度分量</w:t>
      </w:r>
      <w:r>
        <w:rPr>
          <w:rFonts w:hint="eastAsia" w:ascii="宋体" w:hAnsi="宋体" w:cs="宋体"/>
          <w:position w:val="-12"/>
          <w:sz w:val="24"/>
        </w:rPr>
        <w:object>
          <v:shape id="_x0000_i1060" o:spt="75" type="#_x0000_t75" style="height:19.5pt;width:14.25pt;" o:ole="t" filled="f" o:preferrelative="t" stroked="f" coordsize="21600,21600">
            <v:path/>
            <v:fill on="f" focussize="0,0"/>
            <v:stroke on="f" joinstyle="miter"/>
            <v:imagedata r:id="rId66" o:title=""/>
            <o:lock v:ext="edit" aspectratio="t"/>
            <w10:wrap type="none"/>
            <w10:anchorlock/>
          </v:shape>
          <o:OLEObject Type="Embed" ProgID="Equation.DSMT4" ShapeID="_x0000_i1060" DrawAspect="Content" ObjectID="_1468075760" r:id="rId76">
            <o:LockedField>false</o:LockedField>
          </o:OLEObject>
        </w:object>
      </w:r>
    </w:p>
    <w:p w14:paraId="410B6172">
      <w:pPr>
        <w:spacing w:line="336" w:lineRule="auto"/>
        <w:rPr>
          <w:rFonts w:ascii="宋体" w:hAnsi="宋体" w:cs="宋体"/>
          <w:sz w:val="24"/>
        </w:rPr>
      </w:pPr>
      <w:r>
        <w:rPr>
          <w:rFonts w:hint="eastAsia" w:ascii="宋体" w:hAnsi="宋体" w:cs="宋体"/>
          <w:sz w:val="24"/>
        </w:rPr>
        <w:t xml:space="preserve">    </w:t>
      </w:r>
      <w:r>
        <w:rPr>
          <w:rFonts w:eastAsiaTheme="minorEastAsia"/>
          <w:sz w:val="24"/>
        </w:rPr>
        <w:t>由</w:t>
      </w:r>
      <w:r>
        <w:rPr>
          <w:rFonts w:hint="eastAsia" w:ascii="宋体" w:hAnsi="宋体" w:cs="宋体"/>
          <w:sz w:val="24"/>
        </w:rPr>
        <w:t>多通道温度测量装置</w:t>
      </w:r>
      <w:r>
        <w:rPr>
          <w:rFonts w:eastAsiaTheme="minorEastAsia"/>
          <w:sz w:val="24"/>
        </w:rPr>
        <w:t>的</w:t>
      </w:r>
      <w:r>
        <w:rPr>
          <w:rFonts w:hint="eastAsia" w:eastAsiaTheme="minorEastAsia"/>
          <w:sz w:val="24"/>
        </w:rPr>
        <w:t>性能</w:t>
      </w:r>
      <w:r>
        <w:rPr>
          <w:rFonts w:eastAsiaTheme="minorEastAsia"/>
          <w:sz w:val="24"/>
        </w:rPr>
        <w:t>指标可知</w:t>
      </w:r>
      <w:r>
        <w:rPr>
          <w:rFonts w:hint="eastAsia" w:eastAsiaTheme="minorEastAsia"/>
          <w:sz w:val="24"/>
        </w:rPr>
        <w:t>，最大示值误差</w:t>
      </w:r>
      <w:r>
        <w:rPr>
          <w:sz w:val="24"/>
          <w:lang w:val="zh-CN"/>
        </w:rPr>
        <w:t>±</w:t>
      </w:r>
      <w:r>
        <w:rPr>
          <w:rFonts w:hint="eastAsia"/>
          <w:sz w:val="24"/>
          <w:lang w:val="zh-CN"/>
        </w:rPr>
        <w:t>（</w:t>
      </w:r>
      <w:r>
        <w:rPr>
          <w:sz w:val="24"/>
          <w:lang w:val="zh-CN"/>
        </w:rPr>
        <w:t>0.15℃+0.002</w:t>
      </w:r>
      <w:r>
        <w:rPr>
          <w:i/>
          <w:sz w:val="24"/>
          <w:lang w:val="zh-CN"/>
        </w:rPr>
        <w:t>t</w:t>
      </w:r>
      <w:r>
        <w:rPr>
          <w:rFonts w:hint="eastAsia"/>
          <w:sz w:val="24"/>
          <w:lang w:val="zh-CN"/>
        </w:rPr>
        <w:t>），分布区间半宽为0.15，服从均匀分布，</w:t>
      </w:r>
      <w:r>
        <w:rPr>
          <w:i/>
          <w:sz w:val="24"/>
        </w:rPr>
        <w:t>k</w:t>
      </w:r>
      <w:r>
        <w:rPr>
          <w:sz w:val="24"/>
        </w:rPr>
        <w:t>=</w:t>
      </w:r>
      <m:oMath>
        <m:rad>
          <m:radPr>
            <m:degHide m:val="1"/>
            <m:ctrlPr>
              <w:rPr>
                <w:rFonts w:ascii="Cambria Math" w:hAnsi="Cambria Math" w:cs="Courier New"/>
                <w:i/>
                <w:szCs w:val="21"/>
              </w:rPr>
            </m:ctrlPr>
          </m:radPr>
          <m:deg>
            <m:ctrlPr>
              <w:rPr>
                <w:rFonts w:ascii="Cambria Math" w:hAnsi="Cambria Math" w:cs="Courier New"/>
                <w:i/>
                <w:szCs w:val="21"/>
              </w:rPr>
            </m:ctrlPr>
          </m:deg>
          <m:e>
            <m:r>
              <m:rPr/>
              <w:rPr>
                <w:rFonts w:ascii="Cambria Math" w:hAnsi="Cambria Math" w:cs="Courier New"/>
                <w:szCs w:val="21"/>
              </w:rPr>
              <m:t>3</m:t>
            </m:r>
            <m:ctrlPr>
              <w:rPr>
                <w:rFonts w:ascii="Cambria Math" w:hAnsi="Cambria Math" w:cs="Courier New"/>
                <w:i/>
                <w:szCs w:val="21"/>
              </w:rPr>
            </m:ctrlPr>
          </m:e>
        </m:rad>
      </m:oMath>
      <w:r>
        <w:rPr>
          <w:rFonts w:hint="eastAsia"/>
          <w:szCs w:val="21"/>
        </w:rPr>
        <w:t>，</w:t>
      </w:r>
      <w:r>
        <w:rPr>
          <w:rFonts w:hint="eastAsia" w:ascii="宋体" w:hAnsi="宋体" w:cs="宋体"/>
          <w:sz w:val="24"/>
        </w:rPr>
        <w:t>则：</w:t>
      </w:r>
    </w:p>
    <w:p w14:paraId="4F1443C7">
      <w:pPr>
        <w:spacing w:line="336" w:lineRule="auto"/>
        <w:jc w:val="center"/>
        <w:rPr>
          <w:rFonts w:eastAsiaTheme="minorEastAsia"/>
          <w:sz w:val="24"/>
        </w:rPr>
      </w:pPr>
      <w:r>
        <w:rPr>
          <w:rFonts w:eastAsiaTheme="minorEastAsia"/>
          <w:position w:val="-12"/>
          <w:sz w:val="24"/>
        </w:rPr>
        <w:object>
          <v:shape id="_x0000_i1061" o:spt="75" type="#_x0000_t75" style="height:20.25pt;width:108.75pt;" o:ole="t" filled="f" o:preferrelative="t" stroked="f" coordsize="21600,21600">
            <v:path/>
            <v:fill on="f" focussize="0,0"/>
            <v:stroke on="f" joinstyle="miter"/>
            <v:imagedata r:id="rId78" o:title=""/>
            <o:lock v:ext="edit" aspectratio="t"/>
            <w10:wrap type="none"/>
            <w10:anchorlock/>
          </v:shape>
          <o:OLEObject Type="Embed" ProgID="Equation.DSMT4" ShapeID="_x0000_i1061" DrawAspect="Content" ObjectID="_1468075761" r:id="rId77">
            <o:LockedField>false</o:LockedField>
          </o:OLEObject>
        </w:object>
      </w:r>
      <w:r>
        <w:rPr>
          <w:rFonts w:hint="eastAsia" w:eastAsiaTheme="minorEastAsia"/>
          <w:sz w:val="24"/>
        </w:rPr>
        <w:t xml:space="preserve"> </w:t>
      </w:r>
      <w:r>
        <w:rPr>
          <w:rFonts w:eastAsiaTheme="minorEastAsia"/>
          <w:sz w:val="24"/>
        </w:rPr>
        <w:t xml:space="preserve">℃ </w:t>
      </w:r>
    </w:p>
    <w:p w14:paraId="25C12D61">
      <w:pPr>
        <w:spacing w:line="336" w:lineRule="auto"/>
        <w:ind w:firstLine="480" w:firstLineChars="200"/>
        <w:rPr>
          <w:rFonts w:eastAsiaTheme="minorEastAsia"/>
          <w:sz w:val="24"/>
        </w:rPr>
      </w:pPr>
      <w:r>
        <w:rPr>
          <w:rFonts w:hint="eastAsia" w:eastAsiaTheme="minorEastAsia"/>
          <w:sz w:val="24"/>
        </w:rPr>
        <w:t>多通道</w:t>
      </w:r>
      <w:r>
        <w:rPr>
          <w:rFonts w:eastAsiaTheme="minorEastAsia"/>
          <w:sz w:val="24"/>
        </w:rPr>
        <w:t>温度测量装置分辨力为</w:t>
      </w:r>
      <w:r>
        <w:rPr>
          <w:rFonts w:hint="eastAsia" w:eastAsiaTheme="minorEastAsia"/>
          <w:sz w:val="24"/>
        </w:rPr>
        <w:t>0.01 ℃，分布</w:t>
      </w:r>
      <w:r>
        <w:rPr>
          <w:rFonts w:eastAsiaTheme="minorEastAsia"/>
          <w:sz w:val="24"/>
        </w:rPr>
        <w:t>区间半宽0.005</w:t>
      </w:r>
      <w:r>
        <w:rPr>
          <w:rFonts w:hint="eastAsia" w:eastAsiaTheme="minorEastAsia"/>
          <w:sz w:val="24"/>
        </w:rPr>
        <w:t xml:space="preserve"> ℃，按照</w:t>
      </w:r>
      <w:r>
        <w:rPr>
          <w:rFonts w:eastAsiaTheme="minorEastAsia"/>
          <w:sz w:val="24"/>
        </w:rPr>
        <w:t>均匀分布</w:t>
      </w:r>
      <w:r>
        <w:rPr>
          <w:i/>
          <w:sz w:val="24"/>
        </w:rPr>
        <w:t>k</w:t>
      </w:r>
      <w:r>
        <w:rPr>
          <w:sz w:val="24"/>
        </w:rPr>
        <w:t>=</w:t>
      </w:r>
      <m:oMath>
        <m:rad>
          <m:radPr>
            <m:degHide m:val="1"/>
            <m:ctrlPr>
              <w:rPr>
                <w:rFonts w:ascii="Cambria Math" w:hAnsi="Cambria Math" w:cs="Courier New"/>
                <w:i/>
                <w:szCs w:val="21"/>
              </w:rPr>
            </m:ctrlPr>
          </m:radPr>
          <m:deg>
            <m:ctrlPr>
              <w:rPr>
                <w:rFonts w:ascii="Cambria Math" w:hAnsi="Cambria Math" w:cs="Courier New"/>
                <w:i/>
                <w:szCs w:val="21"/>
              </w:rPr>
            </m:ctrlPr>
          </m:deg>
          <m:e>
            <m:r>
              <m:rPr/>
              <w:rPr>
                <w:rFonts w:ascii="Cambria Math" w:hAnsi="Cambria Math" w:cs="Courier New"/>
                <w:szCs w:val="21"/>
              </w:rPr>
              <m:t>3</m:t>
            </m:r>
            <m:ctrlPr>
              <w:rPr>
                <w:rFonts w:ascii="Cambria Math" w:hAnsi="Cambria Math" w:cs="Courier New"/>
                <w:i/>
                <w:szCs w:val="21"/>
              </w:rPr>
            </m:ctrlPr>
          </m:e>
        </m:rad>
      </m:oMath>
      <w:r>
        <w:rPr>
          <w:rFonts w:hint="eastAsia" w:eastAsiaTheme="minorEastAsia"/>
          <w:sz w:val="24"/>
        </w:rPr>
        <w:t>，分辨力引入的不确定度分量</w:t>
      </w:r>
      <w:r>
        <w:rPr>
          <w:position w:val="-12"/>
          <w:sz w:val="24"/>
        </w:rPr>
        <w:object>
          <v:shape id="_x0000_i1062" o:spt="75" type="#_x0000_t75" style="height:19.5pt;width:17.25pt;" o:ole="t" filled="f" o:preferrelative="t" stroked="f" coordsize="21600,21600">
            <v:path/>
            <v:fill on="f" focussize="0,0"/>
            <v:stroke on="f" joinstyle="miter"/>
            <v:imagedata r:id="rId80" o:title=""/>
            <o:lock v:ext="edit" aspectratio="t"/>
            <w10:wrap type="none"/>
            <w10:anchorlock/>
          </v:shape>
          <o:OLEObject Type="Embed" ProgID="Equation.DSMT4" ShapeID="_x0000_i1062" DrawAspect="Content" ObjectID="_1468075762" r:id="rId79">
            <o:LockedField>false</o:LockedField>
          </o:OLEObject>
        </w:object>
      </w:r>
      <w:r>
        <w:rPr>
          <w:sz w:val="24"/>
        </w:rPr>
        <w:t>=0.005/k=0.003</w:t>
      </w:r>
      <w:r>
        <w:rPr>
          <w:rFonts w:hint="eastAsia"/>
          <w:sz w:val="24"/>
        </w:rPr>
        <w:t xml:space="preserve"> </w:t>
      </w:r>
      <w:r>
        <w:rPr>
          <w:rFonts w:eastAsiaTheme="minorEastAsia"/>
          <w:sz w:val="24"/>
        </w:rPr>
        <w:t>℃</w:t>
      </w:r>
      <w:r>
        <w:rPr>
          <w:rFonts w:hint="eastAsia" w:eastAsiaTheme="minorEastAsia"/>
          <w:sz w:val="24"/>
        </w:rPr>
        <w:t>，相对最大示值误差可忽略。</w:t>
      </w:r>
    </w:p>
    <w:p w14:paraId="01AFB7E4">
      <w:pPr>
        <w:spacing w:line="336" w:lineRule="auto"/>
        <w:jc w:val="center"/>
        <w:rPr>
          <w:rFonts w:eastAsiaTheme="minorEastAsia"/>
          <w:sz w:val="24"/>
        </w:rPr>
      </w:pPr>
      <w:r>
        <w:rPr>
          <w:rFonts w:eastAsiaTheme="minorEastAsia"/>
          <w:position w:val="-12"/>
          <w:sz w:val="24"/>
        </w:rPr>
        <w:object>
          <v:shape id="_x0000_i1063" o:spt="75" type="#_x0000_t75" style="height:19.5pt;width:78.75pt;" o:ole="t" filled="f" o:preferrelative="t" stroked="f" coordsize="21600,21600">
            <v:path/>
            <v:fill on="f" focussize="0,0"/>
            <v:stroke on="f" joinstyle="miter"/>
            <v:imagedata r:id="rId82" o:title=""/>
            <o:lock v:ext="edit" aspectratio="t"/>
            <w10:wrap type="none"/>
            <w10:anchorlock/>
          </v:shape>
          <o:OLEObject Type="Embed" ProgID="Equation.DSMT4" ShapeID="_x0000_i1063" DrawAspect="Content" ObjectID="_1468075763" r:id="rId81">
            <o:LockedField>false</o:LockedField>
          </o:OLEObject>
        </w:object>
      </w:r>
      <w:r>
        <w:rPr>
          <w:rFonts w:hint="eastAsia" w:eastAsiaTheme="minorEastAsia"/>
          <w:sz w:val="24"/>
        </w:rPr>
        <w:t xml:space="preserve"> </w:t>
      </w:r>
      <w:r>
        <w:rPr>
          <w:rFonts w:eastAsiaTheme="minorEastAsia"/>
          <w:sz w:val="24"/>
        </w:rPr>
        <w:t xml:space="preserve">℃ </w:t>
      </w:r>
    </w:p>
    <w:p w14:paraId="58DD9F07">
      <w:pPr>
        <w:spacing w:line="336" w:lineRule="auto"/>
        <w:rPr>
          <w:rFonts w:ascii="宋体" w:hAnsi="宋体" w:cs="宋体"/>
          <w:sz w:val="24"/>
        </w:rPr>
      </w:pPr>
      <w:r>
        <w:rPr>
          <w:rFonts w:hint="eastAsia" w:ascii="宋体" w:hAnsi="宋体" w:cs="宋体"/>
          <w:sz w:val="24"/>
        </w:rPr>
        <w:t>C.6.3多通道温度测量装置修正误差引入的不确定分量</w:t>
      </w:r>
      <w:r>
        <w:rPr>
          <w:rFonts w:hint="eastAsia" w:ascii="宋体" w:hAnsi="宋体" w:cs="宋体"/>
          <w:position w:val="-12"/>
          <w:sz w:val="24"/>
        </w:rPr>
        <w:object>
          <v:shape id="_x0000_i1064" o:spt="75" type="#_x0000_t75" style="height:19.5pt;width:14.25pt;" o:ole="t" filled="f" o:preferrelative="t" stroked="f" coordsize="21600,21600">
            <v:path/>
            <v:fill on="f" focussize="0,0"/>
            <v:stroke on="f" joinstyle="miter"/>
            <v:imagedata r:id="rId68" o:title=""/>
            <o:lock v:ext="edit" aspectratio="t"/>
            <w10:wrap type="none"/>
            <w10:anchorlock/>
          </v:shape>
          <o:OLEObject Type="Embed" ProgID="Equation.DSMT4" ShapeID="_x0000_i1064" DrawAspect="Content" ObjectID="_1468075764" r:id="rId83">
            <o:LockedField>false</o:LockedField>
          </o:OLEObject>
        </w:object>
      </w:r>
    </w:p>
    <w:p w14:paraId="735B2133">
      <w:pPr>
        <w:spacing w:line="360" w:lineRule="auto"/>
        <w:ind w:firstLine="480" w:firstLineChars="200"/>
        <w:rPr>
          <w:rFonts w:ascii="宋体" w:hAnsi="宋体" w:cs="宋体"/>
          <w:sz w:val="24"/>
        </w:rPr>
      </w:pPr>
      <w:r>
        <w:rPr>
          <w:rFonts w:hint="eastAsia"/>
          <w:sz w:val="24"/>
        </w:rPr>
        <w:t>多通道</w:t>
      </w:r>
      <w:r>
        <w:rPr>
          <w:sz w:val="24"/>
        </w:rPr>
        <w:t>温度测量装置溯源证书的不确定度</w:t>
      </w:r>
      <w:r>
        <w:rPr>
          <w:i/>
          <w:sz w:val="24"/>
        </w:rPr>
        <w:t>U</w:t>
      </w:r>
      <w:r>
        <w:rPr>
          <w:sz w:val="24"/>
        </w:rPr>
        <w:t>=0.0</w:t>
      </w:r>
      <w:bookmarkStart w:id="82" w:name="OLE_LINK378"/>
      <w:bookmarkStart w:id="83" w:name="OLE_LINK379"/>
      <w:r>
        <w:rPr>
          <w:sz w:val="24"/>
        </w:rPr>
        <w:t>4 ℃</w:t>
      </w:r>
      <w:bookmarkEnd w:id="82"/>
      <w:bookmarkEnd w:id="83"/>
      <w:r>
        <w:rPr>
          <w:sz w:val="24"/>
        </w:rPr>
        <w:t>，</w:t>
      </w:r>
      <w:r>
        <w:rPr>
          <w:i/>
          <w:sz w:val="24"/>
        </w:rPr>
        <w:t>k</w:t>
      </w:r>
      <w:r>
        <w:rPr>
          <w:sz w:val="24"/>
        </w:rPr>
        <w:t>=2，</w:t>
      </w:r>
      <w:r>
        <w:rPr>
          <w:rFonts w:hint="eastAsia" w:ascii="宋体" w:hAnsi="宋体" w:cs="宋体"/>
          <w:sz w:val="24"/>
        </w:rPr>
        <w:t>则：</w:t>
      </w:r>
    </w:p>
    <w:p w14:paraId="06487FD6">
      <w:pPr>
        <w:spacing w:line="360" w:lineRule="auto"/>
        <w:jc w:val="center"/>
        <w:rPr>
          <w:rFonts w:eastAsiaTheme="minorEastAsia"/>
          <w:sz w:val="24"/>
        </w:rPr>
      </w:pPr>
      <w:r>
        <w:rPr>
          <w:rFonts w:eastAsiaTheme="minorEastAsia"/>
          <w:position w:val="-12"/>
          <w:sz w:val="24"/>
        </w:rPr>
        <w:object>
          <v:shape id="_x0000_i1065" o:spt="75" type="#_x0000_t75" style="height:19.5pt;width:89.25pt;" o:ole="t" filled="f" o:preferrelative="t" stroked="f" coordsize="21600,21600">
            <v:path/>
            <v:fill on="f" focussize="0,0"/>
            <v:stroke on="f" joinstyle="miter"/>
            <v:imagedata r:id="rId85" o:title=""/>
            <o:lock v:ext="edit" aspectratio="t"/>
            <w10:wrap type="none"/>
            <w10:anchorlock/>
          </v:shape>
          <o:OLEObject Type="Embed" ProgID="Equation.DSMT4" ShapeID="_x0000_i1065" DrawAspect="Content" ObjectID="_1468075765" r:id="rId84">
            <o:LockedField>false</o:LockedField>
          </o:OLEObject>
        </w:object>
      </w:r>
      <w:r>
        <w:rPr>
          <w:rFonts w:hint="eastAsia" w:eastAsiaTheme="minorEastAsia"/>
          <w:sz w:val="24"/>
        </w:rPr>
        <w:t xml:space="preserve"> </w:t>
      </w:r>
      <w:r>
        <w:rPr>
          <w:rFonts w:eastAsiaTheme="minorEastAsia"/>
          <w:sz w:val="24"/>
        </w:rPr>
        <w:t>℃</w:t>
      </w:r>
    </w:p>
    <w:p w14:paraId="2B588D20">
      <w:pPr>
        <w:spacing w:line="336" w:lineRule="auto"/>
        <w:rPr>
          <w:rFonts w:ascii="宋体" w:hAnsi="宋体" w:cs="宋体"/>
          <w:sz w:val="24"/>
        </w:rPr>
      </w:pPr>
      <w:r>
        <w:rPr>
          <w:rFonts w:hint="eastAsia" w:ascii="宋体" w:hAnsi="宋体" w:cs="宋体"/>
          <w:sz w:val="24"/>
        </w:rPr>
        <w:t>C.7 合成标准不确定度的计算</w:t>
      </w:r>
    </w:p>
    <w:p w14:paraId="402F9743">
      <w:pPr>
        <w:spacing w:line="336" w:lineRule="auto"/>
        <w:rPr>
          <w:rFonts w:ascii="宋体" w:hAnsi="宋体" w:cs="宋体"/>
          <w:sz w:val="24"/>
        </w:rPr>
      </w:pPr>
      <w:r>
        <w:rPr>
          <w:rFonts w:hint="eastAsia" w:ascii="宋体" w:hAnsi="宋体" w:cs="宋体"/>
          <w:sz w:val="24"/>
        </w:rPr>
        <w:t>C.7.1标准不确定度分量汇总表见B.1。</w:t>
      </w:r>
    </w:p>
    <w:p w14:paraId="676151F8">
      <w:pPr>
        <w:spacing w:line="336" w:lineRule="auto"/>
        <w:jc w:val="center"/>
        <w:rPr>
          <w:rFonts w:eastAsiaTheme="minorEastAsia"/>
          <w:szCs w:val="21"/>
        </w:rPr>
      </w:pPr>
      <w:r>
        <w:rPr>
          <w:rFonts w:eastAsiaTheme="minorEastAsia"/>
          <w:szCs w:val="21"/>
        </w:rPr>
        <w:t>表</w:t>
      </w:r>
      <w:r>
        <w:rPr>
          <w:rFonts w:hint="eastAsia" w:eastAsiaTheme="minorEastAsia"/>
          <w:szCs w:val="21"/>
        </w:rPr>
        <w:t>C</w:t>
      </w:r>
      <w:r>
        <w:rPr>
          <w:rFonts w:eastAsiaTheme="minorEastAsia"/>
          <w:szCs w:val="21"/>
        </w:rPr>
        <w:t>.1 温度</w:t>
      </w:r>
      <w:r>
        <w:rPr>
          <w:rFonts w:hint="eastAsia" w:eastAsiaTheme="minorEastAsia"/>
          <w:szCs w:val="21"/>
        </w:rPr>
        <w:t>示值</w:t>
      </w:r>
      <w:r>
        <w:rPr>
          <w:rFonts w:eastAsiaTheme="minorEastAsia"/>
          <w:szCs w:val="21"/>
        </w:rPr>
        <w:t>误差校准标准不确定度分量汇总表</w:t>
      </w:r>
    </w:p>
    <w:tbl>
      <w:tblPr>
        <w:tblStyle w:val="1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3386"/>
        <w:gridCol w:w="2568"/>
      </w:tblGrid>
      <w:tr w14:paraId="64856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268" w:type="dxa"/>
            <w:vAlign w:val="center"/>
          </w:tcPr>
          <w:p w14:paraId="10564243">
            <w:pPr>
              <w:jc w:val="center"/>
              <w:rPr>
                <w:rFonts w:eastAsiaTheme="minorEastAsia"/>
                <w:szCs w:val="21"/>
              </w:rPr>
            </w:pPr>
            <w:r>
              <w:rPr>
                <w:rFonts w:eastAsiaTheme="minorEastAsia"/>
                <w:szCs w:val="21"/>
              </w:rPr>
              <w:t>标准不确定度符号</w:t>
            </w:r>
          </w:p>
        </w:tc>
        <w:tc>
          <w:tcPr>
            <w:tcW w:w="3386" w:type="dxa"/>
            <w:vAlign w:val="center"/>
          </w:tcPr>
          <w:p w14:paraId="62EBBE29">
            <w:pPr>
              <w:jc w:val="center"/>
              <w:rPr>
                <w:rFonts w:eastAsiaTheme="minorEastAsia"/>
                <w:szCs w:val="21"/>
              </w:rPr>
            </w:pPr>
            <w:r>
              <w:rPr>
                <w:rFonts w:eastAsiaTheme="minorEastAsia"/>
                <w:szCs w:val="21"/>
              </w:rPr>
              <w:t>不确定度来源</w:t>
            </w:r>
          </w:p>
        </w:tc>
        <w:tc>
          <w:tcPr>
            <w:tcW w:w="2568" w:type="dxa"/>
            <w:vAlign w:val="center"/>
          </w:tcPr>
          <w:p w14:paraId="044EEE95">
            <w:pPr>
              <w:jc w:val="center"/>
              <w:rPr>
                <w:rFonts w:eastAsiaTheme="minorEastAsia"/>
                <w:szCs w:val="21"/>
              </w:rPr>
            </w:pPr>
            <w:r>
              <w:rPr>
                <w:rFonts w:eastAsiaTheme="minorEastAsia"/>
                <w:szCs w:val="21"/>
              </w:rPr>
              <w:t>标准不确定度</w:t>
            </w:r>
            <w:r>
              <w:rPr>
                <w:rFonts w:hint="eastAsia" w:eastAsiaTheme="minorEastAsia"/>
                <w:szCs w:val="21"/>
              </w:rPr>
              <w:t>（</w:t>
            </w:r>
            <w:r>
              <w:rPr>
                <w:rFonts w:eastAsiaTheme="minorEastAsia"/>
                <w:szCs w:val="21"/>
              </w:rPr>
              <w:t>℃</w:t>
            </w:r>
            <w:r>
              <w:rPr>
                <w:rFonts w:hint="eastAsia" w:eastAsiaTheme="minorEastAsia"/>
                <w:szCs w:val="21"/>
              </w:rPr>
              <w:t>）</w:t>
            </w:r>
          </w:p>
        </w:tc>
      </w:tr>
      <w:tr w14:paraId="57B5E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vAlign w:val="center"/>
          </w:tcPr>
          <w:p w14:paraId="03FD85C0">
            <w:pPr>
              <w:jc w:val="center"/>
              <w:rPr>
                <w:rFonts w:eastAsiaTheme="minorEastAsia"/>
                <w:szCs w:val="21"/>
              </w:rPr>
            </w:pPr>
            <w:r>
              <w:rPr>
                <w:rFonts w:eastAsiaTheme="minorEastAsia"/>
                <w:position w:val="-10"/>
                <w:szCs w:val="21"/>
              </w:rPr>
              <w:object>
                <v:shape id="_x0000_i1066" o:spt="75" type="#_x0000_t75" style="height:15pt;width:12pt;" o:ole="t" filled="f" o:preferrelative="t" stroked="f" coordsize="21600,21600">
                  <v:path/>
                  <v:fill on="f" focussize="0,0"/>
                  <v:stroke on="f" joinstyle="miter"/>
                  <v:imagedata r:id="rId87" o:title=""/>
                  <o:lock v:ext="edit" aspectratio="t"/>
                  <w10:wrap type="none"/>
                  <w10:anchorlock/>
                </v:shape>
                <o:OLEObject Type="Embed" ProgID="Equation.3" ShapeID="_x0000_i1066" DrawAspect="Content" ObjectID="_1468075766" r:id="rId86">
                  <o:LockedField>false</o:LockedField>
                </o:OLEObject>
              </w:object>
            </w:r>
          </w:p>
        </w:tc>
        <w:tc>
          <w:tcPr>
            <w:tcW w:w="3386" w:type="dxa"/>
            <w:vAlign w:val="center"/>
          </w:tcPr>
          <w:p w14:paraId="6ED84B12">
            <w:pPr>
              <w:jc w:val="left"/>
              <w:rPr>
                <w:rFonts w:eastAsiaTheme="minorEastAsia"/>
                <w:szCs w:val="21"/>
              </w:rPr>
            </w:pPr>
            <w:r>
              <w:rPr>
                <w:rFonts w:hint="eastAsia" w:eastAsiaTheme="minorEastAsia"/>
                <w:szCs w:val="21"/>
              </w:rPr>
              <w:t>试验仪恒温液浴槽温度测量重复性和显示分辨力引入的不确定分量</w:t>
            </w:r>
          </w:p>
        </w:tc>
        <w:tc>
          <w:tcPr>
            <w:tcW w:w="2568" w:type="dxa"/>
            <w:vAlign w:val="center"/>
          </w:tcPr>
          <w:p w14:paraId="7EC657C1">
            <w:pPr>
              <w:jc w:val="center"/>
              <w:rPr>
                <w:rFonts w:eastAsiaTheme="minorEastAsia"/>
                <w:szCs w:val="21"/>
              </w:rPr>
            </w:pPr>
            <w:r>
              <w:rPr>
                <w:rFonts w:eastAsiaTheme="minorEastAsia"/>
                <w:szCs w:val="21"/>
              </w:rPr>
              <w:t>0.</w:t>
            </w:r>
            <w:r>
              <w:rPr>
                <w:rFonts w:hint="eastAsia" w:eastAsiaTheme="minorEastAsia"/>
                <w:szCs w:val="21"/>
              </w:rPr>
              <w:t>052</w:t>
            </w:r>
          </w:p>
        </w:tc>
      </w:tr>
      <w:tr w14:paraId="40CF7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vAlign w:val="center"/>
          </w:tcPr>
          <w:p w14:paraId="708DBE83">
            <w:pPr>
              <w:jc w:val="center"/>
              <w:rPr>
                <w:rFonts w:eastAsiaTheme="minorEastAsia"/>
                <w:szCs w:val="21"/>
              </w:rPr>
            </w:pPr>
            <w:r>
              <w:rPr>
                <w:rFonts w:eastAsiaTheme="minorEastAsia"/>
                <w:position w:val="-10"/>
                <w:szCs w:val="21"/>
              </w:rPr>
              <w:object>
                <v:shape id="_x0000_i1067" o:spt="75" type="#_x0000_t75" style="height:15pt;width:12.75pt;" o:ole="t" filled="f" o:preferrelative="t" stroked="f" coordsize="21600,21600">
                  <v:path/>
                  <v:fill on="f" focussize="0,0"/>
                  <v:stroke on="f" joinstyle="miter"/>
                  <v:imagedata r:id="rId89" o:title=""/>
                  <o:lock v:ext="edit" aspectratio="t"/>
                  <w10:wrap type="none"/>
                  <w10:anchorlock/>
                </v:shape>
                <o:OLEObject Type="Embed" ProgID="Equation.3" ShapeID="_x0000_i1067" DrawAspect="Content" ObjectID="_1468075767" r:id="rId88">
                  <o:LockedField>false</o:LockedField>
                </o:OLEObject>
              </w:object>
            </w:r>
          </w:p>
        </w:tc>
        <w:tc>
          <w:tcPr>
            <w:tcW w:w="3386" w:type="dxa"/>
            <w:vAlign w:val="center"/>
          </w:tcPr>
          <w:p w14:paraId="678C9A84">
            <w:pPr>
              <w:jc w:val="left"/>
              <w:rPr>
                <w:rFonts w:eastAsiaTheme="minorEastAsia"/>
                <w:szCs w:val="21"/>
              </w:rPr>
            </w:pPr>
            <w:r>
              <w:rPr>
                <w:rFonts w:hint="eastAsia" w:eastAsiaTheme="minorEastAsia"/>
                <w:szCs w:val="21"/>
              </w:rPr>
              <w:t>多通道温度测量装置引入的不确定度分量</w:t>
            </w:r>
          </w:p>
        </w:tc>
        <w:tc>
          <w:tcPr>
            <w:tcW w:w="2568" w:type="dxa"/>
            <w:vAlign w:val="center"/>
          </w:tcPr>
          <w:p w14:paraId="00C6B8D8">
            <w:pPr>
              <w:jc w:val="center"/>
              <w:rPr>
                <w:rFonts w:eastAsiaTheme="minorEastAsia"/>
                <w:szCs w:val="21"/>
              </w:rPr>
            </w:pPr>
            <w:r>
              <w:rPr>
                <w:rFonts w:eastAsiaTheme="minorEastAsia"/>
                <w:szCs w:val="21"/>
              </w:rPr>
              <w:t>0.</w:t>
            </w:r>
            <w:r>
              <w:rPr>
                <w:rFonts w:hint="eastAsia" w:eastAsiaTheme="minorEastAsia"/>
                <w:szCs w:val="21"/>
              </w:rPr>
              <w:t>087</w:t>
            </w:r>
          </w:p>
        </w:tc>
      </w:tr>
      <w:tr w14:paraId="593E4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vAlign w:val="center"/>
          </w:tcPr>
          <w:p w14:paraId="43A1E78D">
            <w:pPr>
              <w:jc w:val="center"/>
              <w:rPr>
                <w:rFonts w:eastAsiaTheme="minorEastAsia"/>
                <w:szCs w:val="21"/>
              </w:rPr>
            </w:pPr>
            <w:r>
              <w:rPr>
                <w:rFonts w:eastAsiaTheme="minorEastAsia"/>
                <w:position w:val="-10"/>
                <w:szCs w:val="21"/>
              </w:rPr>
              <w:object>
                <v:shape id="_x0000_i1068" o:spt="75" type="#_x0000_t75" style="height:15pt;width:12.75pt;" o:ole="t" filled="f" o:preferrelative="t" stroked="f" coordsize="21600,21600">
                  <v:path/>
                  <v:fill on="f" focussize="0,0"/>
                  <v:stroke on="f" joinstyle="miter"/>
                  <v:imagedata r:id="rId91" o:title=""/>
                  <o:lock v:ext="edit" aspectratio="t"/>
                  <w10:wrap type="none"/>
                  <w10:anchorlock/>
                </v:shape>
                <o:OLEObject Type="Embed" ProgID="Equation.3" ShapeID="_x0000_i1068" DrawAspect="Content" ObjectID="_1468075768" r:id="rId90">
                  <o:LockedField>false</o:LockedField>
                </o:OLEObject>
              </w:object>
            </w:r>
          </w:p>
        </w:tc>
        <w:tc>
          <w:tcPr>
            <w:tcW w:w="3386" w:type="dxa"/>
            <w:vAlign w:val="center"/>
          </w:tcPr>
          <w:p w14:paraId="6760AEF8">
            <w:pPr>
              <w:jc w:val="left"/>
              <w:rPr>
                <w:rFonts w:eastAsiaTheme="minorEastAsia"/>
                <w:szCs w:val="21"/>
              </w:rPr>
            </w:pPr>
            <w:r>
              <w:rPr>
                <w:rFonts w:hint="eastAsia" w:eastAsiaTheme="minorEastAsia"/>
                <w:szCs w:val="21"/>
              </w:rPr>
              <w:t>多通道温度测量装置修正误差引入的不确定分量</w:t>
            </w:r>
          </w:p>
        </w:tc>
        <w:tc>
          <w:tcPr>
            <w:tcW w:w="2568" w:type="dxa"/>
            <w:vAlign w:val="center"/>
          </w:tcPr>
          <w:p w14:paraId="3B2D2FA3">
            <w:pPr>
              <w:jc w:val="center"/>
              <w:rPr>
                <w:rFonts w:eastAsiaTheme="minorEastAsia"/>
                <w:szCs w:val="21"/>
              </w:rPr>
            </w:pPr>
            <w:r>
              <w:rPr>
                <w:rFonts w:eastAsiaTheme="minorEastAsia"/>
                <w:szCs w:val="21"/>
              </w:rPr>
              <w:t>0.</w:t>
            </w:r>
            <w:r>
              <w:rPr>
                <w:rFonts w:hint="eastAsia" w:eastAsiaTheme="minorEastAsia"/>
                <w:szCs w:val="21"/>
              </w:rPr>
              <w:t>020</w:t>
            </w:r>
          </w:p>
        </w:tc>
      </w:tr>
    </w:tbl>
    <w:p w14:paraId="5522AE3D">
      <w:pPr>
        <w:spacing w:line="336" w:lineRule="auto"/>
        <w:rPr>
          <w:rFonts w:ascii="宋体" w:hAnsi="宋体" w:cs="宋体"/>
          <w:sz w:val="24"/>
        </w:rPr>
      </w:pPr>
    </w:p>
    <w:p w14:paraId="58072923">
      <w:pPr>
        <w:spacing w:line="336" w:lineRule="auto"/>
        <w:rPr>
          <w:rFonts w:ascii="宋体" w:hAnsi="宋体" w:cs="宋体"/>
          <w:sz w:val="24"/>
        </w:rPr>
      </w:pPr>
      <w:r>
        <w:rPr>
          <w:rFonts w:hint="eastAsia" w:ascii="宋体" w:hAnsi="宋体" w:cs="宋体"/>
          <w:sz w:val="24"/>
        </w:rPr>
        <w:t>C.7.2合成标准不确定度的计算</w:t>
      </w:r>
    </w:p>
    <w:p w14:paraId="3130D398">
      <w:pPr>
        <w:spacing w:line="336" w:lineRule="auto"/>
        <w:ind w:firstLine="480" w:firstLineChars="200"/>
        <w:rPr>
          <w:rFonts w:ascii="宋体" w:hAnsi="宋体" w:cs="宋体"/>
          <w:sz w:val="24"/>
        </w:rPr>
      </w:pPr>
      <w:r>
        <w:rPr>
          <w:rFonts w:hint="eastAsia" w:ascii="宋体" w:hAnsi="宋体" w:cs="宋体"/>
          <w:sz w:val="24"/>
        </w:rPr>
        <w:t>由于</w:t>
      </w:r>
      <w:r>
        <w:rPr>
          <w:rFonts w:ascii="宋体" w:hAnsi="宋体" w:cs="宋体"/>
          <w:sz w:val="24"/>
        </w:rPr>
        <w:t>各个不确定分量互不相关</w:t>
      </w:r>
      <w:r>
        <w:rPr>
          <w:rFonts w:hint="eastAsia" w:ascii="宋体" w:hAnsi="宋体" w:cs="宋体"/>
          <w:sz w:val="24"/>
        </w:rPr>
        <w:t>，</w:t>
      </w:r>
      <w:r>
        <w:rPr>
          <w:rFonts w:ascii="宋体" w:hAnsi="宋体" w:cs="宋体"/>
          <w:sz w:val="24"/>
        </w:rPr>
        <w:t>合成标准不确定度</w:t>
      </w:r>
      <w:r>
        <w:rPr>
          <w:position w:val="-12"/>
          <w:sz w:val="24"/>
        </w:rPr>
        <w:object>
          <v:shape id="_x0000_i1069" o:spt="75" type="#_x0000_t75" style="height:17.25pt;width:12.75pt;" o:ole="t" filled="f" o:preferrelative="t" stroked="f" coordsize="21600,21600">
            <v:path/>
            <v:fill on="f" focussize="0,0"/>
            <v:stroke on="f" joinstyle="miter"/>
            <v:imagedata r:id="rId93" o:title=""/>
            <o:lock v:ext="edit" aspectratio="t"/>
            <w10:wrap type="none"/>
            <w10:anchorlock/>
          </v:shape>
          <o:OLEObject Type="Embed" ProgID="Equation.DSMT4" ShapeID="_x0000_i1069" DrawAspect="Content" ObjectID="_1468075769" r:id="rId92">
            <o:LockedField>false</o:LockedField>
          </o:OLEObject>
        </w:object>
      </w:r>
      <w:r>
        <w:rPr>
          <w:rFonts w:ascii="宋体" w:hAnsi="宋体" w:cs="宋体"/>
          <w:sz w:val="24"/>
        </w:rPr>
        <w:t>按下式计算</w:t>
      </w:r>
      <w:r>
        <w:rPr>
          <w:rFonts w:hint="eastAsia" w:ascii="宋体" w:hAnsi="宋体" w:cs="宋体"/>
          <w:sz w:val="24"/>
        </w:rPr>
        <w:t>：</w:t>
      </w:r>
    </w:p>
    <w:p w14:paraId="63122C73">
      <w:pPr>
        <w:spacing w:line="336" w:lineRule="auto"/>
        <w:jc w:val="center"/>
        <w:rPr>
          <w:sz w:val="24"/>
        </w:rPr>
      </w:pPr>
      <w:r>
        <w:rPr>
          <w:position w:val="-14"/>
          <w:sz w:val="24"/>
        </w:rPr>
        <w:object>
          <v:shape id="_x0000_i1070" o:spt="75" type="#_x0000_t75" style="height:21.75pt;width:190.5pt;" o:ole="t" filled="f" o:preferrelative="t" stroked="f" coordsize="21600,21600">
            <v:path/>
            <v:fill on="f" focussize="0,0"/>
            <v:stroke on="f" joinstyle="miter"/>
            <v:imagedata r:id="rId95" o:title=""/>
            <o:lock v:ext="edit" aspectratio="t"/>
            <w10:wrap type="none"/>
            <w10:anchorlock/>
          </v:shape>
          <o:OLEObject Type="Embed" ProgID="Equation.DSMT4" ShapeID="_x0000_i1070" DrawAspect="Content" ObjectID="_1468075770" r:id="rId94">
            <o:LockedField>false</o:LockedField>
          </o:OLEObject>
        </w:object>
      </w:r>
      <w:r>
        <w:rPr>
          <w:rFonts w:hint="eastAsia"/>
          <w:sz w:val="24"/>
        </w:rPr>
        <w:t xml:space="preserve"> </w:t>
      </w:r>
      <w:r>
        <w:rPr>
          <w:sz w:val="24"/>
        </w:rPr>
        <w:t>℃</w:t>
      </w:r>
    </w:p>
    <w:p w14:paraId="3D62129E">
      <w:pPr>
        <w:spacing w:line="336" w:lineRule="auto"/>
        <w:rPr>
          <w:rFonts w:ascii="宋体" w:hAnsi="宋体" w:cs="宋体"/>
          <w:sz w:val="24"/>
        </w:rPr>
      </w:pPr>
      <w:r>
        <w:rPr>
          <w:rFonts w:hint="eastAsia" w:ascii="宋体" w:hAnsi="宋体" w:cs="宋体"/>
          <w:sz w:val="24"/>
        </w:rPr>
        <w:t>C.8 扩展不确定度评定</w:t>
      </w:r>
    </w:p>
    <w:p w14:paraId="2DAC53C5">
      <w:pPr>
        <w:spacing w:line="336" w:lineRule="auto"/>
        <w:ind w:firstLine="480" w:firstLineChars="200"/>
        <w:rPr>
          <w:rFonts w:ascii="宋体" w:hAnsi="宋体" w:cs="宋体"/>
          <w:sz w:val="24"/>
        </w:rPr>
      </w:pPr>
      <w:r>
        <w:rPr>
          <w:rFonts w:hint="eastAsia" w:ascii="宋体" w:hAnsi="宋体" w:cs="宋体"/>
          <w:sz w:val="24"/>
        </w:rPr>
        <w:t>取包含因子</w:t>
      </w:r>
      <w:r>
        <w:rPr>
          <w:rFonts w:hint="eastAsia" w:ascii="宋体" w:hAnsi="宋体" w:cs="宋体"/>
          <w:i/>
          <w:sz w:val="24"/>
        </w:rPr>
        <w:t>k</w:t>
      </w:r>
      <w:r>
        <w:rPr>
          <w:rFonts w:hint="eastAsia" w:ascii="宋体" w:hAnsi="宋体" w:cs="宋体"/>
          <w:sz w:val="24"/>
        </w:rPr>
        <w:t xml:space="preserve">=2，温度显示误差不确定度为： </w:t>
      </w:r>
    </w:p>
    <w:p w14:paraId="7CDEED78">
      <w:pPr>
        <w:spacing w:line="336" w:lineRule="auto"/>
        <w:jc w:val="center"/>
        <w:rPr>
          <w:sz w:val="24"/>
        </w:rPr>
      </w:pPr>
      <w:r>
        <w:rPr>
          <w:rFonts w:hint="eastAsia" w:ascii="宋体" w:hAnsi="宋体" w:cs="宋体"/>
          <w:position w:val="-12"/>
          <w:sz w:val="24"/>
        </w:rPr>
        <w:object>
          <v:shape id="_x0000_i1071" o:spt="75" type="#_x0000_t75" style="height:20.25pt;width:87.75pt;" o:ole="t" filled="f" o:preferrelative="t" stroked="f" coordsize="21600,21600">
            <v:path/>
            <v:fill on="f" focussize="0,0"/>
            <v:stroke on="f" joinstyle="miter"/>
            <v:imagedata r:id="rId97" o:title=""/>
            <o:lock v:ext="edit" aspectratio="t"/>
            <w10:wrap type="none"/>
            <w10:anchorlock/>
          </v:shape>
          <o:OLEObject Type="Embed" ProgID="Equation.DSMT4" ShapeID="_x0000_i1071" DrawAspect="Content" ObjectID="_1468075771" r:id="rId96">
            <o:LockedField>false</o:LockedField>
          </o:OLEObject>
        </w:object>
      </w:r>
      <w:r>
        <w:rPr>
          <w:rFonts w:hint="eastAsia" w:ascii="宋体" w:hAnsi="宋体" w:cs="宋体"/>
          <w:sz w:val="24"/>
        </w:rPr>
        <w:t xml:space="preserve"> </w:t>
      </w:r>
      <w:r>
        <w:rPr>
          <w:sz w:val="24"/>
        </w:rPr>
        <w:t>℃</w:t>
      </w:r>
    </w:p>
    <w:p w14:paraId="17476A6F">
      <w:r>
        <w:br w:type="page"/>
      </w:r>
    </w:p>
    <w:p w14:paraId="40069731">
      <w:pPr>
        <w:pStyle w:val="2"/>
        <w:spacing w:before="0" w:after="0" w:line="240" w:lineRule="auto"/>
        <w:rPr>
          <w:rFonts w:ascii="黑体" w:hAnsi="黑体" w:eastAsia="黑体" w:cs="宋体"/>
          <w:b w:val="0"/>
          <w:sz w:val="28"/>
          <w:szCs w:val="28"/>
        </w:rPr>
      </w:pPr>
      <w:bookmarkStart w:id="84" w:name="_Toc126153629"/>
      <w:r>
        <w:rPr>
          <w:rFonts w:hint="eastAsia" w:ascii="黑体" w:hAnsi="黑体" w:eastAsia="黑体" w:cs="宋体"/>
          <w:b w:val="0"/>
          <w:sz w:val="28"/>
          <w:szCs w:val="28"/>
        </w:rPr>
        <w:t>附录</w:t>
      </w:r>
      <w:bookmarkEnd w:id="84"/>
      <w:r>
        <w:rPr>
          <w:rFonts w:ascii="黑体" w:hAnsi="黑体" w:eastAsia="黑体" w:cs="宋体"/>
          <w:b w:val="0"/>
          <w:sz w:val="28"/>
          <w:szCs w:val="28"/>
        </w:rPr>
        <w:t>D</w:t>
      </w:r>
    </w:p>
    <w:p w14:paraId="2DD21B0D">
      <w:pPr>
        <w:tabs>
          <w:tab w:val="left" w:pos="0"/>
        </w:tabs>
        <w:autoSpaceDE w:val="0"/>
        <w:autoSpaceDN w:val="0"/>
        <w:adjustRightInd w:val="0"/>
        <w:spacing w:line="360" w:lineRule="auto"/>
        <w:jc w:val="center"/>
        <w:rPr>
          <w:rFonts w:ascii="黑体" w:hAnsi="黑体" w:eastAsia="黑体" w:cs="宋体"/>
          <w:sz w:val="28"/>
          <w:szCs w:val="28"/>
          <w:lang w:val="zh-CN"/>
        </w:rPr>
      </w:pPr>
      <w:r>
        <w:rPr>
          <w:rFonts w:hint="eastAsia" w:ascii="黑体" w:hAnsi="黑体" w:eastAsia="黑体" w:cs="宋体"/>
          <w:sz w:val="28"/>
          <w:szCs w:val="28"/>
        </w:rPr>
        <w:t>金属材料腐蚀性试验仪恒温液浴槽温度</w:t>
      </w:r>
      <w:r>
        <w:rPr>
          <w:rFonts w:hint="eastAsia" w:ascii="黑体" w:hAnsi="黑体" w:eastAsia="黑体" w:cs="宋体"/>
          <w:sz w:val="28"/>
          <w:szCs w:val="28"/>
          <w:lang w:val="zh-CN"/>
        </w:rPr>
        <w:t>均匀性不确定度评定示例</w:t>
      </w:r>
    </w:p>
    <w:p w14:paraId="6FA26D12">
      <w:pPr>
        <w:spacing w:line="336" w:lineRule="auto"/>
        <w:rPr>
          <w:rFonts w:ascii="宋体" w:hAnsi="宋体" w:cs="宋体"/>
          <w:sz w:val="24"/>
        </w:rPr>
      </w:pPr>
      <w:r>
        <w:rPr>
          <w:rFonts w:hint="eastAsia" w:ascii="宋体" w:hAnsi="宋体" w:cs="宋体"/>
          <w:sz w:val="24"/>
        </w:rPr>
        <w:t>C.1 校准方法</w:t>
      </w:r>
    </w:p>
    <w:p w14:paraId="30B4B20A">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使用多通道温度测量装置作为测量标准，采用两个通道的铂电阻传感器对金属材料腐蚀性试验仪在55 ℃恒温点在两个位置对温度均匀性进行校准，记录时间间隔为5分钟，每个位置记录4个数据</w:t>
      </w:r>
      <w:r>
        <w:rPr>
          <w:rFonts w:hint="eastAsia" w:eastAsiaTheme="minorEastAsia"/>
          <w:sz w:val="24"/>
        </w:rPr>
        <w:t>。</w:t>
      </w:r>
    </w:p>
    <w:p w14:paraId="029FDDAA">
      <w:pPr>
        <w:spacing w:line="336" w:lineRule="auto"/>
        <w:rPr>
          <w:rFonts w:ascii="宋体" w:hAnsi="宋体" w:cs="宋体"/>
          <w:sz w:val="24"/>
        </w:rPr>
      </w:pPr>
      <w:r>
        <w:rPr>
          <w:rFonts w:hint="eastAsia" w:ascii="宋体" w:hAnsi="宋体" w:cs="宋体"/>
          <w:sz w:val="24"/>
        </w:rPr>
        <w:t>C.2 测量模型</w:t>
      </w:r>
    </w:p>
    <w:p w14:paraId="1AEE0C78">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金属材料腐蚀性试验仪恒温液浴槽的温度均匀性计算公式为：</w:t>
      </w:r>
    </w:p>
    <w:p w14:paraId="32052528">
      <w:pPr>
        <w:tabs>
          <w:tab w:val="left" w:pos="540"/>
        </w:tabs>
        <w:autoSpaceDE w:val="0"/>
        <w:autoSpaceDN w:val="0"/>
        <w:adjustRightInd w:val="0"/>
        <w:spacing w:line="360" w:lineRule="auto"/>
        <w:ind w:firstLine="480" w:firstLineChars="200"/>
        <w:jc w:val="right"/>
        <w:rPr>
          <w:rFonts w:eastAsiaTheme="minorEastAsia"/>
          <w:sz w:val="24"/>
        </w:rPr>
      </w:pPr>
      <w:r>
        <w:rPr>
          <w:rFonts w:eastAsiaTheme="minorEastAsia"/>
          <w:position w:val="-12"/>
          <w:sz w:val="24"/>
        </w:rPr>
        <w:object>
          <v:shape id="_x0000_i1072" o:spt="75" type="#_x0000_t75" style="height:18.75pt;width:59.25pt;" o:ole="t" filled="f" o:preferrelative="t" stroked="f" coordsize="21600,21600">
            <v:path/>
            <v:fill on="f" focussize="0,0"/>
            <v:stroke on="f" joinstyle="miter"/>
            <v:imagedata r:id="rId99" o:title=""/>
            <o:lock v:ext="edit" aspectratio="t"/>
            <w10:wrap type="none"/>
            <w10:anchorlock/>
          </v:shape>
          <o:OLEObject Type="Embed" ProgID="Equation.DSMT4" ShapeID="_x0000_i1072" DrawAspect="Content" ObjectID="_1468075772" r:id="rId98">
            <o:LockedField>false</o:LockedField>
          </o:OLEObject>
        </w:object>
      </w:r>
      <w:r>
        <w:rPr>
          <w:rFonts w:eastAsiaTheme="minorEastAsia"/>
          <w:sz w:val="24"/>
        </w:rPr>
        <w:t xml:space="preserve">                        </w:t>
      </w:r>
      <w:r>
        <w:rPr>
          <w:rFonts w:eastAsiaTheme="minorEastAsia"/>
          <w:sz w:val="24"/>
        </w:rPr>
        <w:tab/>
      </w:r>
      <w:r>
        <w:rPr>
          <w:rFonts w:eastAsiaTheme="minorEastAsia"/>
          <w:sz w:val="24"/>
        </w:rPr>
        <w:t>（1）</w:t>
      </w:r>
    </w:p>
    <w:p w14:paraId="152FF908">
      <w:pPr>
        <w:tabs>
          <w:tab w:val="left" w:pos="540"/>
        </w:tabs>
        <w:autoSpaceDE w:val="0"/>
        <w:autoSpaceDN w:val="0"/>
        <w:adjustRightInd w:val="0"/>
        <w:spacing w:line="360" w:lineRule="auto"/>
        <w:rPr>
          <w:rFonts w:eastAsiaTheme="minorEastAsia"/>
          <w:sz w:val="24"/>
        </w:rPr>
      </w:pPr>
      <w:r>
        <w:rPr>
          <w:rFonts w:eastAsiaTheme="minorEastAsia"/>
          <w:sz w:val="24"/>
        </w:rPr>
        <w:t>式中：</w:t>
      </w:r>
      <w:r>
        <w:rPr>
          <w:rFonts w:eastAsiaTheme="minorEastAsia"/>
          <w:position w:val="-12"/>
          <w:sz w:val="24"/>
        </w:rPr>
        <w:object>
          <v:shape id="_x0000_i1073" o:spt="75" type="#_x0000_t75" style="height:18.75pt;width:20.25pt;" o:ole="t" filled="f" o:preferrelative="t" stroked="f" coordsize="21600,21600">
            <v:path/>
            <v:fill on="f" focussize="0,0"/>
            <v:stroke on="f" joinstyle="miter"/>
            <v:imagedata r:id="rId101" o:title=""/>
            <o:lock v:ext="edit" aspectratio="t"/>
            <w10:wrap type="none"/>
            <w10:anchorlock/>
          </v:shape>
          <o:OLEObject Type="Embed" ProgID="Equation.DSMT4" ShapeID="_x0000_i1073" DrawAspect="Content" ObjectID="_1468075773" r:id="rId100">
            <o:LockedField>false</o:LockedField>
          </o:OLEObject>
        </w:object>
      </w:r>
      <w:r>
        <w:rPr>
          <w:rFonts w:eastAsiaTheme="minorEastAsia"/>
          <w:sz w:val="24"/>
        </w:rPr>
        <w:t>——在此校准温度点测量的温度均匀性，℃；</w:t>
      </w:r>
    </w:p>
    <w:p w14:paraId="5C135ADF">
      <w:pPr>
        <w:tabs>
          <w:tab w:val="left" w:pos="540"/>
        </w:tabs>
        <w:autoSpaceDE w:val="0"/>
        <w:autoSpaceDN w:val="0"/>
        <w:adjustRightInd w:val="0"/>
        <w:spacing w:line="360" w:lineRule="auto"/>
        <w:ind w:firstLine="720" w:firstLineChars="300"/>
        <w:rPr>
          <w:rFonts w:eastAsiaTheme="minorEastAsia"/>
          <w:sz w:val="24"/>
        </w:rPr>
      </w:pPr>
      <w:r>
        <w:rPr>
          <w:rFonts w:eastAsiaTheme="minorEastAsia"/>
          <w:position w:val="-12"/>
          <w:sz w:val="24"/>
        </w:rPr>
        <w:object>
          <v:shape id="_x0000_i1074" o:spt="75" type="#_x0000_t75" style="height:17.25pt;width:12pt;" o:ole="t" filled="f" o:preferrelative="t" stroked="f" coordsize="21600,21600">
            <v:path/>
            <v:fill on="f" focussize="0,0"/>
            <v:stroke on="f" joinstyle="miter"/>
            <v:imagedata r:id="rId103" o:title=""/>
            <o:lock v:ext="edit" aspectratio="t"/>
            <w10:wrap type="none"/>
            <w10:anchorlock/>
          </v:shape>
          <o:OLEObject Type="Embed" ProgID="Equation.DSMT4" ShapeID="_x0000_i1074" DrawAspect="Content" ObjectID="_1468075774" r:id="rId102">
            <o:LockedField>false</o:LockedField>
          </o:OLEObject>
        </w:object>
      </w:r>
      <w:r>
        <w:rPr>
          <w:rFonts w:eastAsiaTheme="minorEastAsia"/>
          <w:sz w:val="24"/>
        </w:rPr>
        <w:t>——</w:t>
      </w:r>
      <w:r>
        <w:rPr>
          <w:rFonts w:hint="eastAsia" w:ascii="宋体" w:hAnsi="宋体" w:cs="宋体"/>
          <w:sz w:val="24"/>
        </w:rPr>
        <w:t>多通道温度测量装置固定位置a测量的温度示值</w:t>
      </w:r>
      <w:r>
        <w:rPr>
          <w:rFonts w:eastAsiaTheme="minorEastAsia"/>
          <w:sz w:val="24"/>
        </w:rPr>
        <w:t>，℃；</w:t>
      </w:r>
    </w:p>
    <w:p w14:paraId="17D1CEED">
      <w:pPr>
        <w:tabs>
          <w:tab w:val="left" w:pos="540"/>
        </w:tabs>
        <w:autoSpaceDE w:val="0"/>
        <w:autoSpaceDN w:val="0"/>
        <w:adjustRightInd w:val="0"/>
        <w:spacing w:line="360" w:lineRule="auto"/>
        <w:ind w:firstLine="720" w:firstLineChars="300"/>
        <w:rPr>
          <w:rFonts w:eastAsiaTheme="minorEastAsia"/>
          <w:sz w:val="24"/>
        </w:rPr>
      </w:pPr>
      <w:r>
        <w:rPr>
          <w:rFonts w:eastAsiaTheme="minorEastAsia"/>
          <w:position w:val="-12"/>
          <w:sz w:val="24"/>
        </w:rPr>
        <w:object>
          <v:shape id="_x0000_i1075" o:spt="75" type="#_x0000_t75" style="height:17.25pt;width:12pt;" o:ole="t" filled="f" o:preferrelative="t" stroked="f" coordsize="21600,21600">
            <v:path/>
            <v:fill on="f" focussize="0,0"/>
            <v:stroke on="f" joinstyle="miter"/>
            <v:imagedata r:id="rId105" o:title=""/>
            <o:lock v:ext="edit" aspectratio="t"/>
            <w10:wrap type="none"/>
            <w10:anchorlock/>
          </v:shape>
          <o:OLEObject Type="Embed" ProgID="Equation.DSMT4" ShapeID="_x0000_i1075" DrawAspect="Content" ObjectID="_1468075775" r:id="rId104">
            <o:LockedField>false</o:LockedField>
          </o:OLEObject>
        </w:object>
      </w:r>
      <w:r>
        <w:rPr>
          <w:rFonts w:eastAsiaTheme="minorEastAsia"/>
          <w:sz w:val="24"/>
        </w:rPr>
        <w:t>——</w:t>
      </w:r>
      <w:r>
        <w:rPr>
          <w:rFonts w:hint="eastAsia" w:ascii="宋体" w:hAnsi="宋体" w:cs="宋体"/>
          <w:sz w:val="24"/>
        </w:rPr>
        <w:t>多通道温度测量装置固定位置b测量的温度示值</w:t>
      </w:r>
      <w:r>
        <w:rPr>
          <w:rFonts w:eastAsiaTheme="minorEastAsia"/>
          <w:sz w:val="24"/>
        </w:rPr>
        <w:t>，℃</w:t>
      </w:r>
      <w:r>
        <w:rPr>
          <w:rFonts w:hint="eastAsia" w:eastAsiaTheme="minorEastAsia"/>
          <w:sz w:val="24"/>
        </w:rPr>
        <w:t>。</w:t>
      </w:r>
    </w:p>
    <w:p w14:paraId="581D2AF4">
      <w:pPr>
        <w:spacing w:line="336" w:lineRule="auto"/>
        <w:rPr>
          <w:rFonts w:ascii="宋体" w:hAnsi="宋体" w:cs="宋体"/>
          <w:sz w:val="24"/>
        </w:rPr>
      </w:pPr>
      <w:r>
        <w:rPr>
          <w:rFonts w:hint="eastAsia" w:ascii="宋体" w:hAnsi="宋体" w:cs="宋体"/>
          <w:sz w:val="24"/>
        </w:rPr>
        <w:t>C.3 灵敏系数</w:t>
      </w:r>
    </w:p>
    <w:p w14:paraId="179DCFFB">
      <w:pPr>
        <w:spacing w:line="336" w:lineRule="auto"/>
        <w:ind w:firstLine="480"/>
        <w:rPr>
          <w:rFonts w:ascii="宋体" w:hAnsi="宋体" w:cs="宋体"/>
          <w:sz w:val="24"/>
        </w:rPr>
      </w:pPr>
      <w:r>
        <w:rPr>
          <w:rFonts w:hint="eastAsia" w:ascii="宋体" w:hAnsi="宋体" w:cs="宋体"/>
          <w:sz w:val="24"/>
        </w:rPr>
        <w:t>对公式中的各分量求偏导，得到各分量的灵敏系数：</w:t>
      </w:r>
      <w:r>
        <w:rPr>
          <w:rFonts w:hint="eastAsia" w:ascii="宋体" w:hAnsi="宋体" w:cs="宋体"/>
          <w:sz w:val="24"/>
        </w:rPr>
        <w:tab/>
      </w:r>
    </w:p>
    <w:p w14:paraId="7D380E92">
      <w:pPr>
        <w:spacing w:line="336" w:lineRule="auto"/>
        <w:ind w:firstLine="480"/>
        <w:jc w:val="center"/>
        <w:rPr>
          <w:rFonts w:eastAsiaTheme="minorEastAsia"/>
          <w:sz w:val="24"/>
        </w:rPr>
      </w:pPr>
      <w:r>
        <w:rPr>
          <w:rFonts w:eastAsiaTheme="minorEastAsia"/>
          <w:position w:val="-12"/>
          <w:sz w:val="24"/>
        </w:rPr>
        <w:object>
          <v:shape id="_x0000_i1076" o:spt="75" type="#_x0000_t75" style="height:19.5pt;width:84pt;" o:ole="t" filled="f" o:preferrelative="t" stroked="f" coordsize="21600,21600">
            <v:path/>
            <v:fill on="f" focussize="0,0"/>
            <v:stroke on="f" joinstyle="miter"/>
            <v:imagedata r:id="rId107" o:title=""/>
            <o:lock v:ext="edit" aspectratio="t"/>
            <w10:wrap type="none"/>
            <w10:anchorlock/>
          </v:shape>
          <o:OLEObject Type="Embed" ProgID="Equation.DSMT4" ShapeID="_x0000_i1076" DrawAspect="Content" ObjectID="_1468075776" r:id="rId106">
            <o:LockedField>false</o:LockedField>
          </o:OLEObject>
        </w:object>
      </w:r>
    </w:p>
    <w:p w14:paraId="43B6A283">
      <w:pPr>
        <w:spacing w:line="336" w:lineRule="auto"/>
        <w:ind w:firstLine="480"/>
        <w:jc w:val="center"/>
        <w:rPr>
          <w:rFonts w:eastAsiaTheme="minorEastAsia"/>
          <w:sz w:val="24"/>
        </w:rPr>
      </w:pPr>
      <w:r>
        <w:rPr>
          <w:rFonts w:hint="eastAsia" w:eastAsiaTheme="minorEastAsia"/>
          <w:sz w:val="24"/>
        </w:rPr>
        <w:t xml:space="preserve"> </w:t>
      </w:r>
      <w:r>
        <w:rPr>
          <w:rFonts w:eastAsiaTheme="minorEastAsia"/>
          <w:position w:val="-12"/>
          <w:sz w:val="24"/>
        </w:rPr>
        <w:object>
          <v:shape id="_x0000_i1077" o:spt="75" type="#_x0000_t75" style="height:19.5pt;width:92.25pt;" o:ole="t" filled="f" o:preferrelative="t" stroked="f" coordsize="21600,21600">
            <v:path/>
            <v:fill on="f" focussize="0,0"/>
            <v:stroke on="f" joinstyle="miter"/>
            <v:imagedata r:id="rId109" o:title=""/>
            <o:lock v:ext="edit" aspectratio="t"/>
            <w10:wrap type="none"/>
            <w10:anchorlock/>
          </v:shape>
          <o:OLEObject Type="Embed" ProgID="Equation.DSMT4" ShapeID="_x0000_i1077" DrawAspect="Content" ObjectID="_1468075777" r:id="rId108">
            <o:LockedField>false</o:LockedField>
          </o:OLEObject>
        </w:object>
      </w:r>
    </w:p>
    <w:p w14:paraId="6F842742">
      <w:pPr>
        <w:spacing w:line="336" w:lineRule="auto"/>
        <w:rPr>
          <w:rFonts w:ascii="宋体" w:hAnsi="宋体" w:cs="宋体"/>
          <w:sz w:val="24"/>
        </w:rPr>
      </w:pPr>
      <w:r>
        <w:rPr>
          <w:rFonts w:hint="eastAsia" w:ascii="宋体" w:hAnsi="宋体" w:cs="宋体"/>
          <w:sz w:val="24"/>
        </w:rPr>
        <w:t>C.4 标准不确定度分量</w:t>
      </w:r>
    </w:p>
    <w:p w14:paraId="443B00CF">
      <w:pPr>
        <w:spacing w:line="336" w:lineRule="auto"/>
        <w:ind w:firstLine="480" w:firstLineChars="200"/>
        <w:rPr>
          <w:rFonts w:ascii="宋体" w:hAnsi="宋体" w:cs="宋体"/>
          <w:sz w:val="24"/>
        </w:rPr>
      </w:pPr>
      <w:r>
        <w:rPr>
          <w:rFonts w:hint="eastAsia" w:ascii="宋体" w:hAnsi="宋体" w:cs="宋体"/>
          <w:sz w:val="24"/>
        </w:rPr>
        <w:t>不确定度来源：多通道温度测量装置测量重复性引入的不确定度分量，多通道温度测量装置</w:t>
      </w:r>
      <w:r>
        <w:rPr>
          <w:rFonts w:hint="eastAsia" w:eastAsiaTheme="minorEastAsia"/>
          <w:sz w:val="24"/>
        </w:rPr>
        <w:t>最大示值误差</w:t>
      </w:r>
      <w:r>
        <w:rPr>
          <w:rFonts w:hint="eastAsia" w:ascii="宋体" w:hAnsi="宋体" w:cs="宋体"/>
          <w:sz w:val="24"/>
        </w:rPr>
        <w:t>引入的不确定度分量，</w:t>
      </w:r>
      <w:r>
        <w:rPr>
          <w:rFonts w:hint="eastAsia" w:eastAsiaTheme="minorEastAsia"/>
          <w:sz w:val="24"/>
        </w:rPr>
        <w:t>多通道</w:t>
      </w:r>
      <w:r>
        <w:rPr>
          <w:rFonts w:eastAsiaTheme="minorEastAsia"/>
          <w:sz w:val="24"/>
        </w:rPr>
        <w:t>温度测量装置分辨力引入的不确定度分量</w:t>
      </w:r>
      <w:r>
        <w:rPr>
          <w:rFonts w:hint="eastAsia" w:eastAsiaTheme="minorEastAsia"/>
          <w:sz w:val="24"/>
        </w:rPr>
        <w:t>、</w:t>
      </w:r>
      <w:r>
        <w:rPr>
          <w:rFonts w:hint="eastAsia" w:ascii="宋体" w:hAnsi="宋体" w:cs="宋体"/>
          <w:sz w:val="24"/>
        </w:rPr>
        <w:t>多通道温度测量装置短期稳定性引入的不确定度分量。</w:t>
      </w:r>
    </w:p>
    <w:p w14:paraId="07B6823D">
      <w:pPr>
        <w:spacing w:line="336" w:lineRule="auto"/>
        <w:rPr>
          <w:rFonts w:ascii="宋体" w:hAnsi="宋体" w:cs="宋体"/>
          <w:sz w:val="24"/>
        </w:rPr>
      </w:pPr>
      <w:r>
        <w:rPr>
          <w:rFonts w:hint="eastAsia" w:ascii="宋体" w:hAnsi="宋体" w:cs="宋体"/>
          <w:sz w:val="24"/>
        </w:rPr>
        <w:t>C.4.1固定位置a测量温度引入的不确定度分量</w:t>
      </w:r>
      <w:r>
        <w:rPr>
          <w:rFonts w:hint="eastAsia" w:ascii="宋体" w:hAnsi="宋体" w:cs="宋体"/>
          <w:position w:val="-12"/>
          <w:sz w:val="24"/>
        </w:rPr>
        <w:object>
          <v:shape id="_x0000_i1078" o:spt="75" type="#_x0000_t75" style="height:19.5pt;width:12.75pt;" o:ole="t" filled="f" o:preferrelative="t" stroked="f" coordsize="21600,21600">
            <v:path/>
            <v:fill on="f" focussize="0,0"/>
            <v:stroke on="f" joinstyle="miter"/>
            <v:imagedata r:id="rId111" o:title=""/>
            <o:lock v:ext="edit" aspectratio="t"/>
            <w10:wrap type="none"/>
            <w10:anchorlock/>
          </v:shape>
          <o:OLEObject Type="Embed" ProgID="Equation.DSMT4" ShapeID="_x0000_i1078" DrawAspect="Content" ObjectID="_1468075778" r:id="rId110">
            <o:LockedField>false</o:LockedField>
          </o:OLEObject>
        </w:object>
      </w:r>
    </w:p>
    <w:p w14:paraId="58A198C3">
      <w:pPr>
        <w:spacing w:line="336" w:lineRule="auto"/>
        <w:rPr>
          <w:rFonts w:ascii="宋体" w:hAnsi="宋体" w:cs="宋体"/>
          <w:sz w:val="24"/>
        </w:rPr>
      </w:pPr>
      <w:r>
        <w:rPr>
          <w:rFonts w:hint="eastAsia" w:ascii="宋体" w:hAnsi="宋体" w:cs="宋体"/>
          <w:sz w:val="24"/>
        </w:rPr>
        <w:t>C.4.1.1多通道温度测量装置测量重复性引入的不确定度分量</w:t>
      </w:r>
      <w:r>
        <w:rPr>
          <w:rFonts w:hint="eastAsia" w:ascii="宋体" w:hAnsi="宋体" w:cs="宋体"/>
          <w:position w:val="-12"/>
          <w:sz w:val="24"/>
        </w:rPr>
        <w:object>
          <v:shape id="_x0000_i1079" o:spt="75" type="#_x0000_t75" style="height:19.5pt;width:16.5pt;" o:ole="t" filled="f" o:preferrelative="t" stroked="f" coordsize="21600,21600">
            <v:path/>
            <v:fill on="f" focussize="0,0"/>
            <v:stroke on="f" joinstyle="miter"/>
            <v:imagedata r:id="rId113" o:title=""/>
            <o:lock v:ext="edit" aspectratio="t"/>
            <w10:wrap type="none"/>
            <w10:anchorlock/>
          </v:shape>
          <o:OLEObject Type="Embed" ProgID="Equation.DSMT4" ShapeID="_x0000_i1079" DrawAspect="Content" ObjectID="_1468075779" r:id="rId112">
            <o:LockedField>false</o:LockedField>
          </o:OLEObject>
        </w:object>
      </w:r>
    </w:p>
    <w:p w14:paraId="2F7E4870">
      <w:pPr>
        <w:spacing w:line="360" w:lineRule="auto"/>
        <w:ind w:firstLine="480" w:firstLineChars="200"/>
        <w:rPr>
          <w:sz w:val="24"/>
        </w:rPr>
      </w:pPr>
      <w:r>
        <w:rPr>
          <w:sz w:val="24"/>
        </w:rPr>
        <w:t>在5</w:t>
      </w:r>
      <w:r>
        <w:rPr>
          <w:rFonts w:hint="eastAsia"/>
          <w:sz w:val="24"/>
        </w:rPr>
        <w:t xml:space="preserve">5 </w:t>
      </w:r>
      <w:r>
        <w:rPr>
          <w:rFonts w:hint="eastAsia" w:ascii="宋体" w:hAnsi="宋体" w:cs="宋体"/>
          <w:sz w:val="24"/>
        </w:rPr>
        <w:t>℃温度</w:t>
      </w:r>
      <w:r>
        <w:rPr>
          <w:sz w:val="24"/>
        </w:rPr>
        <w:t>校准点</w:t>
      </w:r>
      <w:r>
        <w:rPr>
          <w:rFonts w:hint="eastAsia" w:ascii="宋体" w:hAnsi="宋体" w:cs="宋体"/>
          <w:sz w:val="24"/>
        </w:rPr>
        <w:t>多通道温度测量装置</w:t>
      </w:r>
      <w:r>
        <w:rPr>
          <w:sz w:val="24"/>
        </w:rPr>
        <w:t>重复测量10次，得到数据分别为：5</w:t>
      </w:r>
      <w:r>
        <w:rPr>
          <w:rFonts w:hint="eastAsia"/>
          <w:sz w:val="24"/>
        </w:rPr>
        <w:t>5</w:t>
      </w:r>
      <w:r>
        <w:rPr>
          <w:sz w:val="24"/>
        </w:rPr>
        <w:t>.</w:t>
      </w:r>
      <w:r>
        <w:rPr>
          <w:rFonts w:hint="eastAsia"/>
          <w:sz w:val="24"/>
        </w:rPr>
        <w:t>02 ℃，</w:t>
      </w:r>
      <w:r>
        <w:rPr>
          <w:sz w:val="24"/>
        </w:rPr>
        <w:t>5</w:t>
      </w:r>
      <w:r>
        <w:rPr>
          <w:rFonts w:hint="eastAsia"/>
          <w:sz w:val="24"/>
        </w:rPr>
        <w:t>5</w:t>
      </w:r>
      <w:r>
        <w:rPr>
          <w:sz w:val="24"/>
        </w:rPr>
        <w:t>.0</w:t>
      </w:r>
      <w:r>
        <w:rPr>
          <w:rFonts w:hint="eastAsia"/>
          <w:sz w:val="24"/>
        </w:rPr>
        <w:t>3 ℃，</w:t>
      </w:r>
      <w:r>
        <w:rPr>
          <w:sz w:val="24"/>
        </w:rPr>
        <w:t>5</w:t>
      </w:r>
      <w:r>
        <w:rPr>
          <w:rFonts w:hint="eastAsia"/>
          <w:sz w:val="24"/>
        </w:rPr>
        <w:t>5</w:t>
      </w:r>
      <w:r>
        <w:rPr>
          <w:sz w:val="24"/>
        </w:rPr>
        <w:t>.0</w:t>
      </w:r>
      <w:r>
        <w:rPr>
          <w:rFonts w:hint="eastAsia"/>
          <w:sz w:val="24"/>
        </w:rPr>
        <w:t>1 ℃，</w:t>
      </w:r>
      <w:r>
        <w:rPr>
          <w:sz w:val="24"/>
        </w:rPr>
        <w:t>5</w:t>
      </w:r>
      <w:r>
        <w:rPr>
          <w:rFonts w:hint="eastAsia"/>
          <w:sz w:val="24"/>
        </w:rPr>
        <w:t>5.02 ℃，</w:t>
      </w:r>
      <w:r>
        <w:rPr>
          <w:sz w:val="24"/>
        </w:rPr>
        <w:t>5</w:t>
      </w:r>
      <w:r>
        <w:rPr>
          <w:rFonts w:hint="eastAsia"/>
          <w:sz w:val="24"/>
        </w:rPr>
        <w:t>5</w:t>
      </w:r>
      <w:r>
        <w:rPr>
          <w:sz w:val="24"/>
        </w:rPr>
        <w:t>.</w:t>
      </w:r>
      <w:r>
        <w:rPr>
          <w:rFonts w:hint="eastAsia"/>
          <w:sz w:val="24"/>
        </w:rPr>
        <w:t>00 ℃，</w:t>
      </w:r>
      <w:r>
        <w:rPr>
          <w:sz w:val="24"/>
        </w:rPr>
        <w:t>5</w:t>
      </w:r>
      <w:r>
        <w:rPr>
          <w:rFonts w:hint="eastAsia"/>
          <w:sz w:val="24"/>
        </w:rPr>
        <w:t>4.98 ℃，</w:t>
      </w:r>
      <w:r>
        <w:rPr>
          <w:sz w:val="24"/>
        </w:rPr>
        <w:t>5</w:t>
      </w:r>
      <w:r>
        <w:rPr>
          <w:rFonts w:hint="eastAsia"/>
          <w:sz w:val="24"/>
        </w:rPr>
        <w:t>4.99 ℃，</w:t>
      </w:r>
      <w:r>
        <w:rPr>
          <w:sz w:val="24"/>
        </w:rPr>
        <w:t>5</w:t>
      </w:r>
      <w:r>
        <w:rPr>
          <w:rFonts w:hint="eastAsia"/>
          <w:sz w:val="24"/>
        </w:rPr>
        <w:t>5</w:t>
      </w:r>
      <w:r>
        <w:rPr>
          <w:sz w:val="24"/>
        </w:rPr>
        <w:t>.</w:t>
      </w:r>
      <w:r>
        <w:rPr>
          <w:rFonts w:hint="eastAsia"/>
          <w:sz w:val="24"/>
        </w:rPr>
        <w:t>00 ℃，</w:t>
      </w:r>
      <w:r>
        <w:rPr>
          <w:sz w:val="24"/>
        </w:rPr>
        <w:t>5</w:t>
      </w:r>
      <w:r>
        <w:rPr>
          <w:rFonts w:hint="eastAsia"/>
          <w:sz w:val="24"/>
        </w:rPr>
        <w:t>4.97 ℃，</w:t>
      </w:r>
      <w:r>
        <w:rPr>
          <w:sz w:val="24"/>
        </w:rPr>
        <w:t>5</w:t>
      </w:r>
      <w:r>
        <w:rPr>
          <w:rFonts w:hint="eastAsia"/>
          <w:sz w:val="24"/>
        </w:rPr>
        <w:t>4</w:t>
      </w:r>
      <w:r>
        <w:rPr>
          <w:sz w:val="24"/>
        </w:rPr>
        <w:t>.</w:t>
      </w:r>
      <w:r>
        <w:rPr>
          <w:rFonts w:hint="eastAsia"/>
          <w:sz w:val="24"/>
        </w:rPr>
        <w:t xml:space="preserve">98 </w:t>
      </w:r>
      <w:r>
        <w:rPr>
          <w:rFonts w:hint="eastAsia" w:ascii="宋体" w:hAnsi="宋体"/>
          <w:sz w:val="24"/>
        </w:rPr>
        <w:t>℃</w:t>
      </w:r>
      <w:r>
        <w:rPr>
          <w:sz w:val="24"/>
        </w:rPr>
        <w:t>。</w:t>
      </w:r>
      <w:r>
        <w:rPr>
          <w:rFonts w:hint="eastAsia" w:ascii="宋体" w:hAnsi="宋体" w:cs="宋体"/>
          <w:sz w:val="24"/>
        </w:rPr>
        <w:t>温度测量</w:t>
      </w:r>
      <w:r>
        <w:rPr>
          <w:rFonts w:hint="eastAsia"/>
          <w:sz w:val="24"/>
        </w:rPr>
        <w:t>重复性引入的不确定度</w:t>
      </w:r>
      <w:r>
        <w:rPr>
          <w:rFonts w:hint="eastAsia" w:ascii="宋体" w:hAnsi="宋体" w:cs="宋体"/>
          <w:sz w:val="24"/>
        </w:rPr>
        <w:t>采用A类评定，得到的标准不确定度为：</w:t>
      </w:r>
    </w:p>
    <w:p w14:paraId="63FBBE3C">
      <w:pPr>
        <w:spacing w:line="360" w:lineRule="auto"/>
        <w:jc w:val="center"/>
        <w:rPr>
          <w:rFonts w:eastAsiaTheme="minorEastAsia"/>
          <w:sz w:val="24"/>
        </w:rPr>
      </w:pPr>
      <w:r>
        <w:rPr>
          <w:rFonts w:eastAsiaTheme="minorEastAsia"/>
          <w:position w:val="-26"/>
          <w:sz w:val="24"/>
        </w:rPr>
        <w:object>
          <v:shape id="_x0000_i1080" o:spt="75" type="#_x0000_t75" style="height:41.25pt;width:150.75pt;" o:ole="t" filled="f" o:preferrelative="t" stroked="f" coordsize="21600,21600">
            <v:path/>
            <v:fill on="f" focussize="0,0"/>
            <v:stroke on="f" joinstyle="miter"/>
            <v:imagedata r:id="rId115" o:title=""/>
            <o:lock v:ext="edit" aspectratio="t"/>
            <w10:wrap type="none"/>
            <w10:anchorlock/>
          </v:shape>
          <o:OLEObject Type="Embed" ProgID="Equation.DSMT4" ShapeID="_x0000_i1080" DrawAspect="Content" ObjectID="_1468075780" r:id="rId114">
            <o:LockedField>false</o:LockedField>
          </o:OLEObject>
        </w:object>
      </w:r>
      <w:r>
        <w:rPr>
          <w:rFonts w:hint="eastAsia" w:eastAsiaTheme="minorEastAsia"/>
          <w:sz w:val="24"/>
        </w:rPr>
        <w:t xml:space="preserve"> </w:t>
      </w:r>
      <w:r>
        <w:rPr>
          <w:rFonts w:eastAsiaTheme="minorEastAsia"/>
          <w:sz w:val="24"/>
        </w:rPr>
        <w:t>℃</w:t>
      </w:r>
    </w:p>
    <w:p w14:paraId="2EB9CC5F">
      <w:pPr>
        <w:spacing w:line="336" w:lineRule="auto"/>
        <w:rPr>
          <w:rFonts w:ascii="宋体" w:hAnsi="宋体" w:cs="宋体"/>
          <w:sz w:val="24"/>
        </w:rPr>
      </w:pPr>
      <w:r>
        <w:rPr>
          <w:rFonts w:hint="eastAsia" w:ascii="宋体" w:hAnsi="宋体" w:cs="宋体"/>
          <w:sz w:val="24"/>
        </w:rPr>
        <w:t>C.4.1.2多通道温度测量装置</w:t>
      </w:r>
      <w:r>
        <w:rPr>
          <w:rFonts w:hint="eastAsia" w:eastAsiaTheme="minorEastAsia"/>
          <w:sz w:val="24"/>
        </w:rPr>
        <w:t>最大示值误差</w:t>
      </w:r>
      <w:r>
        <w:rPr>
          <w:rFonts w:hint="eastAsia" w:ascii="宋体" w:hAnsi="宋体" w:cs="宋体"/>
          <w:sz w:val="24"/>
        </w:rPr>
        <w:t>引入的不确定度分量</w:t>
      </w:r>
      <w:r>
        <w:rPr>
          <w:rFonts w:hint="eastAsia" w:ascii="宋体" w:hAnsi="宋体" w:cs="宋体"/>
          <w:position w:val="-12"/>
          <w:sz w:val="24"/>
        </w:rPr>
        <w:object>
          <v:shape id="_x0000_i1081" o:spt="75" type="#_x0000_t75" style="height:19.5pt;width:17.25pt;" o:ole="t" filled="f" o:preferrelative="t" stroked="f" coordsize="21600,21600">
            <v:path/>
            <v:fill on="f" focussize="0,0"/>
            <v:stroke on="f" joinstyle="miter"/>
            <v:imagedata r:id="rId117" o:title=""/>
            <o:lock v:ext="edit" aspectratio="t"/>
            <w10:wrap type="none"/>
            <w10:anchorlock/>
          </v:shape>
          <o:OLEObject Type="Embed" ProgID="Equation.DSMT4" ShapeID="_x0000_i1081" DrawAspect="Content" ObjectID="_1468075781" r:id="rId116">
            <o:LockedField>false</o:LockedField>
          </o:OLEObject>
        </w:object>
      </w:r>
    </w:p>
    <w:p w14:paraId="5E1AEB1A">
      <w:pPr>
        <w:spacing w:line="336" w:lineRule="auto"/>
        <w:rPr>
          <w:rFonts w:ascii="宋体" w:hAnsi="宋体" w:cs="宋体"/>
          <w:sz w:val="24"/>
        </w:rPr>
      </w:pPr>
      <w:r>
        <w:rPr>
          <w:rFonts w:hint="eastAsia" w:ascii="宋体" w:hAnsi="宋体" w:cs="宋体"/>
          <w:sz w:val="24"/>
        </w:rPr>
        <w:t xml:space="preserve">    </w:t>
      </w:r>
      <w:r>
        <w:rPr>
          <w:rFonts w:eastAsiaTheme="minorEastAsia"/>
          <w:sz w:val="24"/>
        </w:rPr>
        <w:t>由</w:t>
      </w:r>
      <w:r>
        <w:rPr>
          <w:rFonts w:hint="eastAsia" w:ascii="宋体" w:hAnsi="宋体" w:cs="宋体"/>
          <w:sz w:val="24"/>
        </w:rPr>
        <w:t>多通道温度测量装置</w:t>
      </w:r>
      <w:r>
        <w:rPr>
          <w:rFonts w:eastAsiaTheme="minorEastAsia"/>
          <w:sz w:val="24"/>
        </w:rPr>
        <w:t>的</w:t>
      </w:r>
      <w:r>
        <w:rPr>
          <w:rFonts w:hint="eastAsia" w:eastAsiaTheme="minorEastAsia"/>
          <w:sz w:val="24"/>
        </w:rPr>
        <w:t>性能</w:t>
      </w:r>
      <w:r>
        <w:rPr>
          <w:rFonts w:eastAsiaTheme="minorEastAsia"/>
          <w:sz w:val="24"/>
        </w:rPr>
        <w:t>指标可知</w:t>
      </w:r>
      <w:r>
        <w:rPr>
          <w:rFonts w:hint="eastAsia" w:eastAsiaTheme="minorEastAsia"/>
          <w:sz w:val="24"/>
        </w:rPr>
        <w:t>，最大示值误差</w:t>
      </w:r>
      <w:r>
        <w:rPr>
          <w:sz w:val="24"/>
          <w:lang w:val="zh-CN"/>
        </w:rPr>
        <w:t>±</w:t>
      </w:r>
      <w:r>
        <w:rPr>
          <w:rFonts w:hint="eastAsia"/>
          <w:sz w:val="24"/>
          <w:lang w:val="zh-CN"/>
        </w:rPr>
        <w:t>（</w:t>
      </w:r>
      <w:r>
        <w:rPr>
          <w:sz w:val="24"/>
          <w:lang w:val="zh-CN"/>
        </w:rPr>
        <w:t>0.15℃+0.002</w:t>
      </w:r>
      <w:r>
        <w:rPr>
          <w:i/>
          <w:sz w:val="24"/>
          <w:lang w:val="zh-CN"/>
        </w:rPr>
        <w:t>t</w:t>
      </w:r>
      <w:r>
        <w:rPr>
          <w:rFonts w:hint="eastAsia"/>
          <w:sz w:val="24"/>
          <w:lang w:val="zh-CN"/>
        </w:rPr>
        <w:t>），分布区间半宽为0.15</w:t>
      </w:r>
      <w:r>
        <w:rPr>
          <w:rFonts w:hint="eastAsia" w:eastAsiaTheme="minorEastAsia"/>
          <w:sz w:val="24"/>
        </w:rPr>
        <w:t xml:space="preserve"> ℃</w:t>
      </w:r>
      <w:r>
        <w:rPr>
          <w:rFonts w:hint="eastAsia"/>
          <w:sz w:val="24"/>
          <w:lang w:val="zh-CN"/>
        </w:rPr>
        <w:t>，服从均匀分布，</w:t>
      </w:r>
      <w:r>
        <w:rPr>
          <w:i/>
          <w:sz w:val="24"/>
        </w:rPr>
        <w:t>k</w:t>
      </w:r>
      <w:r>
        <w:rPr>
          <w:sz w:val="24"/>
        </w:rPr>
        <w:t>=</w:t>
      </w:r>
      <m:oMath>
        <m:rad>
          <m:radPr>
            <m:degHide m:val="1"/>
            <m:ctrlPr>
              <w:rPr>
                <w:rFonts w:ascii="Cambria Math" w:hAnsi="Cambria Math" w:cs="Courier New"/>
                <w:i/>
                <w:szCs w:val="21"/>
              </w:rPr>
            </m:ctrlPr>
          </m:radPr>
          <m:deg>
            <m:ctrlPr>
              <w:rPr>
                <w:rFonts w:ascii="Cambria Math" w:hAnsi="Cambria Math" w:cs="Courier New"/>
                <w:i/>
                <w:szCs w:val="21"/>
              </w:rPr>
            </m:ctrlPr>
          </m:deg>
          <m:e>
            <m:r>
              <m:rPr/>
              <w:rPr>
                <w:rFonts w:ascii="Cambria Math" w:hAnsi="Cambria Math" w:cs="Courier New"/>
                <w:szCs w:val="21"/>
              </w:rPr>
              <m:t>3</m:t>
            </m:r>
            <m:ctrlPr>
              <w:rPr>
                <w:rFonts w:ascii="Cambria Math" w:hAnsi="Cambria Math" w:cs="Courier New"/>
                <w:i/>
                <w:szCs w:val="21"/>
              </w:rPr>
            </m:ctrlPr>
          </m:e>
        </m:rad>
      </m:oMath>
      <w:r>
        <w:rPr>
          <w:rFonts w:hint="eastAsia"/>
          <w:szCs w:val="21"/>
        </w:rPr>
        <w:t>，</w:t>
      </w:r>
      <w:r>
        <w:rPr>
          <w:rFonts w:hint="eastAsia" w:ascii="宋体" w:hAnsi="宋体" w:cs="宋体"/>
          <w:sz w:val="24"/>
        </w:rPr>
        <w:t>则：</w:t>
      </w:r>
    </w:p>
    <w:p w14:paraId="27398716">
      <w:pPr>
        <w:spacing w:line="336" w:lineRule="auto"/>
        <w:jc w:val="center"/>
        <w:rPr>
          <w:rFonts w:eastAsiaTheme="minorEastAsia"/>
          <w:sz w:val="24"/>
        </w:rPr>
      </w:pPr>
      <w:r>
        <w:rPr>
          <w:rFonts w:eastAsiaTheme="minorEastAsia"/>
          <w:position w:val="-12"/>
          <w:sz w:val="24"/>
        </w:rPr>
        <w:object>
          <v:shape id="_x0000_i1082" o:spt="75" type="#_x0000_t75" style="height:20.25pt;width:108.75pt;" o:ole="t" filled="f" o:preferrelative="t" stroked="f" coordsize="21600,21600">
            <v:path/>
            <v:fill on="f" focussize="0,0"/>
            <v:stroke on="f" joinstyle="miter"/>
            <v:imagedata r:id="rId119" o:title=""/>
            <o:lock v:ext="edit" aspectratio="t"/>
            <w10:wrap type="none"/>
            <w10:anchorlock/>
          </v:shape>
          <o:OLEObject Type="Embed" ProgID="Equation.DSMT4" ShapeID="_x0000_i1082" DrawAspect="Content" ObjectID="_1468075782" r:id="rId118">
            <o:LockedField>false</o:LockedField>
          </o:OLEObject>
        </w:object>
      </w:r>
      <w:r>
        <w:rPr>
          <w:rFonts w:hint="eastAsia" w:eastAsiaTheme="minorEastAsia"/>
          <w:sz w:val="24"/>
        </w:rPr>
        <w:t xml:space="preserve"> </w:t>
      </w:r>
      <w:r>
        <w:rPr>
          <w:rFonts w:eastAsiaTheme="minorEastAsia"/>
          <w:sz w:val="24"/>
        </w:rPr>
        <w:t xml:space="preserve">℃ </w:t>
      </w:r>
    </w:p>
    <w:p w14:paraId="76AB3CBB">
      <w:pPr>
        <w:spacing w:line="336" w:lineRule="auto"/>
        <w:rPr>
          <w:rFonts w:ascii="宋体" w:hAnsi="宋体" w:cs="宋体"/>
          <w:sz w:val="24"/>
        </w:rPr>
      </w:pPr>
      <w:r>
        <w:rPr>
          <w:rFonts w:hint="eastAsia" w:ascii="宋体" w:hAnsi="宋体" w:cs="宋体"/>
          <w:sz w:val="24"/>
        </w:rPr>
        <w:t>C.4.1.3多通道温度测量装置</w:t>
      </w:r>
      <w:r>
        <w:rPr>
          <w:rFonts w:hint="eastAsia" w:eastAsiaTheme="minorEastAsia"/>
          <w:sz w:val="24"/>
        </w:rPr>
        <w:t>分辨率</w:t>
      </w:r>
      <w:r>
        <w:rPr>
          <w:rFonts w:hint="eastAsia" w:ascii="宋体" w:hAnsi="宋体" w:cs="宋体"/>
          <w:sz w:val="24"/>
        </w:rPr>
        <w:t>引入的不确定度分量</w:t>
      </w:r>
      <w:r>
        <w:rPr>
          <w:rFonts w:hint="eastAsia" w:ascii="宋体" w:hAnsi="宋体" w:cs="宋体"/>
          <w:position w:val="-12"/>
          <w:sz w:val="24"/>
        </w:rPr>
        <w:object>
          <v:shape id="_x0000_i1083" o:spt="75" type="#_x0000_t75" style="height:19.5pt;width:17.25pt;" o:ole="t" filled="f" o:preferrelative="t" stroked="f" coordsize="21600,21600">
            <v:path/>
            <v:fill on="f" focussize="0,0"/>
            <v:stroke on="f" joinstyle="miter"/>
            <v:imagedata r:id="rId121" o:title=""/>
            <o:lock v:ext="edit" aspectratio="t"/>
            <w10:wrap type="none"/>
            <w10:anchorlock/>
          </v:shape>
          <o:OLEObject Type="Embed" ProgID="Equation.DSMT4" ShapeID="_x0000_i1083" DrawAspect="Content" ObjectID="_1468075783" r:id="rId120">
            <o:LockedField>false</o:LockedField>
          </o:OLEObject>
        </w:object>
      </w:r>
    </w:p>
    <w:p w14:paraId="1F52B573">
      <w:pPr>
        <w:spacing w:line="336" w:lineRule="auto"/>
        <w:ind w:firstLine="480" w:firstLineChars="200"/>
        <w:rPr>
          <w:rFonts w:eastAsiaTheme="minorEastAsia"/>
          <w:sz w:val="24"/>
        </w:rPr>
      </w:pPr>
      <w:r>
        <w:rPr>
          <w:rFonts w:hint="eastAsia" w:eastAsiaTheme="minorEastAsia"/>
          <w:sz w:val="24"/>
        </w:rPr>
        <w:t>多通道</w:t>
      </w:r>
      <w:r>
        <w:rPr>
          <w:rFonts w:eastAsiaTheme="minorEastAsia"/>
          <w:sz w:val="24"/>
        </w:rPr>
        <w:t>温度测量装置分辨力为</w:t>
      </w:r>
      <w:r>
        <w:rPr>
          <w:rFonts w:hint="eastAsia" w:eastAsiaTheme="minorEastAsia"/>
          <w:sz w:val="24"/>
        </w:rPr>
        <w:t>0.01 ℃，分布</w:t>
      </w:r>
      <w:r>
        <w:rPr>
          <w:rFonts w:eastAsiaTheme="minorEastAsia"/>
          <w:sz w:val="24"/>
        </w:rPr>
        <w:t>区间半宽0.005</w:t>
      </w:r>
      <w:r>
        <w:rPr>
          <w:rFonts w:hint="eastAsia" w:eastAsiaTheme="minorEastAsia"/>
          <w:sz w:val="24"/>
        </w:rPr>
        <w:t xml:space="preserve"> ℃，按照</w:t>
      </w:r>
      <w:r>
        <w:rPr>
          <w:rFonts w:eastAsiaTheme="minorEastAsia"/>
          <w:sz w:val="24"/>
        </w:rPr>
        <w:t>均匀分布</w:t>
      </w:r>
      <w:r>
        <w:rPr>
          <w:i/>
          <w:sz w:val="24"/>
        </w:rPr>
        <w:t>k</w:t>
      </w:r>
      <w:r>
        <w:rPr>
          <w:sz w:val="24"/>
        </w:rPr>
        <w:t>=</w:t>
      </w:r>
      <m:oMath>
        <m:rad>
          <m:radPr>
            <m:degHide m:val="1"/>
            <m:ctrlPr>
              <w:rPr>
                <w:rFonts w:ascii="Cambria Math" w:hAnsi="Cambria Math" w:cs="Courier New"/>
                <w:i/>
                <w:szCs w:val="21"/>
              </w:rPr>
            </m:ctrlPr>
          </m:radPr>
          <m:deg>
            <m:ctrlPr>
              <w:rPr>
                <w:rFonts w:ascii="Cambria Math" w:hAnsi="Cambria Math" w:cs="Courier New"/>
                <w:i/>
                <w:szCs w:val="21"/>
              </w:rPr>
            </m:ctrlPr>
          </m:deg>
          <m:e>
            <m:r>
              <m:rPr/>
              <w:rPr>
                <w:rFonts w:ascii="Cambria Math" w:hAnsi="Cambria Math" w:cs="Courier New"/>
                <w:szCs w:val="21"/>
              </w:rPr>
              <m:t>3</m:t>
            </m:r>
            <m:ctrlPr>
              <w:rPr>
                <w:rFonts w:ascii="Cambria Math" w:hAnsi="Cambria Math" w:cs="Courier New"/>
                <w:i/>
                <w:szCs w:val="21"/>
              </w:rPr>
            </m:ctrlPr>
          </m:e>
        </m:rad>
      </m:oMath>
      <w:r>
        <w:rPr>
          <w:rFonts w:hint="eastAsia" w:eastAsiaTheme="minorEastAsia"/>
          <w:sz w:val="24"/>
        </w:rPr>
        <w:t>，分辨力引入的不确定度分量为：</w:t>
      </w:r>
    </w:p>
    <w:p w14:paraId="0EA5780E">
      <w:pPr>
        <w:spacing w:line="336" w:lineRule="auto"/>
        <w:jc w:val="center"/>
        <w:rPr>
          <w:rFonts w:eastAsiaTheme="minorEastAsia"/>
          <w:sz w:val="24"/>
        </w:rPr>
      </w:pPr>
      <w:r>
        <w:rPr>
          <w:rFonts w:eastAsiaTheme="minorEastAsia"/>
          <w:position w:val="-12"/>
          <w:sz w:val="24"/>
        </w:rPr>
        <w:object>
          <v:shape id="_x0000_i1084" o:spt="75" type="#_x0000_t75" style="height:20.25pt;width:113.25pt;" o:ole="t" filled="f" o:preferrelative="t" stroked="f" coordsize="21600,21600">
            <v:path/>
            <v:fill on="f" focussize="0,0"/>
            <v:stroke on="f" joinstyle="miter"/>
            <v:imagedata r:id="rId123" o:title=""/>
            <o:lock v:ext="edit" aspectratio="t"/>
            <w10:wrap type="none"/>
            <w10:anchorlock/>
          </v:shape>
          <o:OLEObject Type="Embed" ProgID="Equation.DSMT4" ShapeID="_x0000_i1084" DrawAspect="Content" ObjectID="_1468075784" r:id="rId122">
            <o:LockedField>false</o:LockedField>
          </o:OLEObject>
        </w:object>
      </w:r>
      <w:r>
        <w:rPr>
          <w:rFonts w:hint="eastAsia"/>
          <w:sz w:val="24"/>
        </w:rPr>
        <w:t xml:space="preserve"> </w:t>
      </w:r>
      <w:r>
        <w:rPr>
          <w:rFonts w:eastAsiaTheme="minorEastAsia"/>
          <w:sz w:val="24"/>
        </w:rPr>
        <w:t>℃</w:t>
      </w:r>
    </w:p>
    <w:p w14:paraId="261DFC14">
      <w:pPr>
        <w:spacing w:line="336" w:lineRule="auto"/>
        <w:rPr>
          <w:rFonts w:ascii="宋体" w:hAnsi="宋体" w:cs="宋体"/>
          <w:sz w:val="24"/>
        </w:rPr>
      </w:pPr>
      <w:r>
        <w:rPr>
          <w:rFonts w:hint="eastAsia" w:ascii="宋体" w:hAnsi="宋体" w:cs="宋体"/>
          <w:sz w:val="24"/>
        </w:rPr>
        <w:t>C.4.1.4多通道温度测量装置短期稳定性引入的不确定度分量</w:t>
      </w:r>
      <w:r>
        <w:rPr>
          <w:rFonts w:hint="eastAsia" w:ascii="宋体" w:hAnsi="宋体" w:cs="宋体"/>
          <w:position w:val="-12"/>
          <w:sz w:val="24"/>
        </w:rPr>
        <w:object>
          <v:shape id="_x0000_i1085" o:spt="75" type="#_x0000_t75" style="height:19.5pt;width:17.25pt;" o:ole="t" filled="f" o:preferrelative="t" stroked="f" coordsize="21600,21600">
            <v:path/>
            <v:fill on="f" focussize="0,0"/>
            <v:stroke on="f" joinstyle="miter"/>
            <v:imagedata r:id="rId125" o:title=""/>
            <o:lock v:ext="edit" aspectratio="t"/>
            <w10:wrap type="none"/>
            <w10:anchorlock/>
          </v:shape>
          <o:OLEObject Type="Embed" ProgID="Equation.DSMT4" ShapeID="_x0000_i1085" DrawAspect="Content" ObjectID="_1468075785" r:id="rId124">
            <o:LockedField>false</o:LockedField>
          </o:OLEObject>
        </w:object>
      </w:r>
    </w:p>
    <w:p w14:paraId="61EB8825">
      <w:pPr>
        <w:spacing w:line="360" w:lineRule="auto"/>
        <w:ind w:firstLine="480" w:firstLineChars="200"/>
        <w:rPr>
          <w:rFonts w:ascii="宋体" w:hAnsi="宋体" w:cs="宋体"/>
          <w:sz w:val="24"/>
        </w:rPr>
      </w:pPr>
      <w:r>
        <w:rPr>
          <w:rFonts w:hint="eastAsia" w:ascii="宋体" w:hAnsi="宋体" w:cs="宋体"/>
          <w:sz w:val="24"/>
        </w:rPr>
        <w:t>多通道温度测量装置的短期稳定性（如</w:t>
      </w:r>
      <w:r>
        <w:rPr>
          <w:rFonts w:hint="eastAsia"/>
          <w:sz w:val="24"/>
        </w:rPr>
        <w:t>3</w:t>
      </w:r>
      <w:r>
        <w:rPr>
          <w:sz w:val="24"/>
        </w:rPr>
        <w:t>0 min</w:t>
      </w:r>
      <w:r>
        <w:rPr>
          <w:rFonts w:hint="eastAsia" w:ascii="宋体" w:hAnsi="宋体" w:cs="宋体"/>
          <w:sz w:val="24"/>
        </w:rPr>
        <w:t xml:space="preserve">）估计不会超过0.02 </w:t>
      </w:r>
      <w:r>
        <w:rPr>
          <w:rFonts w:hint="eastAsia" w:eastAsiaTheme="minorEastAsia"/>
          <w:sz w:val="24"/>
        </w:rPr>
        <w:t>℃，</w:t>
      </w:r>
      <w:r>
        <w:rPr>
          <w:sz w:val="24"/>
        </w:rPr>
        <w:t>不确定度</w:t>
      </w:r>
      <w:r>
        <w:rPr>
          <w:i/>
          <w:sz w:val="24"/>
        </w:rPr>
        <w:t>U</w:t>
      </w:r>
      <w:r>
        <w:rPr>
          <w:sz w:val="24"/>
        </w:rPr>
        <w:t>=0.0</w:t>
      </w:r>
      <w:r>
        <w:rPr>
          <w:rFonts w:hint="eastAsia"/>
          <w:sz w:val="24"/>
        </w:rPr>
        <w:t>2</w:t>
      </w:r>
      <w:r>
        <w:rPr>
          <w:sz w:val="24"/>
        </w:rPr>
        <w:t xml:space="preserve"> ℃，</w:t>
      </w:r>
      <w:r>
        <w:rPr>
          <w:i/>
          <w:sz w:val="24"/>
        </w:rPr>
        <w:t>k</w:t>
      </w:r>
      <w:r>
        <w:rPr>
          <w:sz w:val="24"/>
        </w:rPr>
        <w:t>=2，</w:t>
      </w:r>
      <w:r>
        <w:rPr>
          <w:rFonts w:hint="eastAsia" w:ascii="宋体" w:hAnsi="宋体" w:cs="宋体"/>
          <w:sz w:val="24"/>
        </w:rPr>
        <w:t>则：</w:t>
      </w:r>
    </w:p>
    <w:p w14:paraId="0CA72CC0">
      <w:pPr>
        <w:spacing w:line="360" w:lineRule="auto"/>
        <w:jc w:val="center"/>
        <w:rPr>
          <w:rFonts w:eastAsiaTheme="minorEastAsia"/>
          <w:sz w:val="24"/>
        </w:rPr>
      </w:pPr>
      <w:r>
        <w:rPr>
          <w:rFonts w:eastAsiaTheme="minorEastAsia"/>
          <w:position w:val="-12"/>
          <w:sz w:val="24"/>
        </w:rPr>
        <w:object>
          <v:shape id="_x0000_i1086" o:spt="75" type="#_x0000_t75" style="height:19.5pt;width:92.25pt;" o:ole="t" filled="f" o:preferrelative="t" stroked="f" coordsize="21600,21600">
            <v:path/>
            <v:fill on="f" focussize="0,0"/>
            <v:stroke on="f" joinstyle="miter"/>
            <v:imagedata r:id="rId127" o:title=""/>
            <o:lock v:ext="edit" aspectratio="t"/>
            <w10:wrap type="none"/>
            <w10:anchorlock/>
          </v:shape>
          <o:OLEObject Type="Embed" ProgID="Equation.DSMT4" ShapeID="_x0000_i1086" DrawAspect="Content" ObjectID="_1468075786" r:id="rId126">
            <o:LockedField>false</o:LockedField>
          </o:OLEObject>
        </w:object>
      </w:r>
      <w:r>
        <w:rPr>
          <w:rFonts w:hint="eastAsia" w:eastAsiaTheme="minorEastAsia"/>
          <w:sz w:val="24"/>
        </w:rPr>
        <w:t xml:space="preserve"> </w:t>
      </w:r>
      <w:r>
        <w:rPr>
          <w:rFonts w:eastAsiaTheme="minorEastAsia"/>
          <w:sz w:val="24"/>
        </w:rPr>
        <w:t>℃</w:t>
      </w:r>
    </w:p>
    <w:p w14:paraId="42A0FF41">
      <w:pPr>
        <w:spacing w:line="360" w:lineRule="auto"/>
        <w:ind w:firstLine="480" w:firstLineChars="200"/>
        <w:rPr>
          <w:rFonts w:eastAsiaTheme="minorEastAsia"/>
          <w:sz w:val="24"/>
        </w:rPr>
      </w:pPr>
      <w:r>
        <w:rPr>
          <w:rFonts w:hint="eastAsia" w:ascii="宋体" w:hAnsi="宋体" w:cs="宋体"/>
          <w:sz w:val="24"/>
        </w:rPr>
        <w:t>由于</w:t>
      </w:r>
      <w:r>
        <w:rPr>
          <w:rFonts w:ascii="宋体" w:hAnsi="宋体" w:cs="宋体"/>
          <w:sz w:val="24"/>
        </w:rPr>
        <w:t>各个不确定分量互不相关</w:t>
      </w:r>
      <w:r>
        <w:rPr>
          <w:rFonts w:hint="eastAsia" w:ascii="宋体" w:hAnsi="宋体" w:cs="宋体"/>
          <w:sz w:val="24"/>
        </w:rPr>
        <w:t>，固定位置a测量温度引入的不确定度分量</w:t>
      </w:r>
      <w:r>
        <w:rPr>
          <w:rFonts w:hint="eastAsia" w:ascii="宋体" w:hAnsi="宋体" w:cs="宋体"/>
          <w:position w:val="-12"/>
          <w:sz w:val="24"/>
        </w:rPr>
        <w:object>
          <v:shape id="_x0000_i1087" o:spt="75" type="#_x0000_t75" style="height:19.5pt;width:12.75pt;" o:ole="t" filled="f" o:preferrelative="t" stroked="f" coordsize="21600,21600">
            <v:path/>
            <v:fill on="f" focussize="0,0"/>
            <v:stroke on="f" joinstyle="miter"/>
            <v:imagedata r:id="rId111" o:title=""/>
            <o:lock v:ext="edit" aspectratio="t"/>
            <w10:wrap type="none"/>
            <w10:anchorlock/>
          </v:shape>
          <o:OLEObject Type="Embed" ProgID="Equation.DSMT4" ShapeID="_x0000_i1087" DrawAspect="Content" ObjectID="_1468075787" r:id="rId128">
            <o:LockedField>false</o:LockedField>
          </o:OLEObject>
        </w:object>
      </w:r>
      <w:r>
        <w:rPr>
          <w:rFonts w:hint="eastAsia" w:ascii="宋体" w:hAnsi="宋体" w:cs="宋体"/>
          <w:sz w:val="24"/>
        </w:rPr>
        <w:t>为：</w:t>
      </w:r>
    </w:p>
    <w:p w14:paraId="1FF99005">
      <w:pPr>
        <w:spacing w:line="360" w:lineRule="auto"/>
        <w:jc w:val="center"/>
        <w:rPr>
          <w:rFonts w:eastAsiaTheme="minorEastAsia"/>
          <w:sz w:val="24"/>
        </w:rPr>
      </w:pPr>
      <w:r>
        <w:rPr>
          <w:position w:val="-14"/>
          <w:sz w:val="24"/>
        </w:rPr>
        <w:object>
          <v:shape id="_x0000_i1088" o:spt="75" type="#_x0000_t75" style="height:21.75pt;width:163.5pt;" o:ole="t" filled="f" o:preferrelative="t" stroked="f" coordsize="21600,21600">
            <v:path/>
            <v:fill on="f" focussize="0,0"/>
            <v:stroke on="f" joinstyle="miter"/>
            <v:imagedata r:id="rId130" o:title=""/>
            <o:lock v:ext="edit" aspectratio="t"/>
            <w10:wrap type="none"/>
            <w10:anchorlock/>
          </v:shape>
          <o:OLEObject Type="Embed" ProgID="Equation.DSMT4" ShapeID="_x0000_i1088" DrawAspect="Content" ObjectID="_1468075788" r:id="rId129">
            <o:LockedField>false</o:LockedField>
          </o:OLEObject>
        </w:object>
      </w:r>
      <w:r>
        <w:rPr>
          <w:rFonts w:hint="eastAsia" w:eastAsiaTheme="minorEastAsia"/>
          <w:sz w:val="24"/>
        </w:rPr>
        <w:t xml:space="preserve"> </w:t>
      </w:r>
      <w:r>
        <w:rPr>
          <w:rFonts w:eastAsiaTheme="minorEastAsia"/>
          <w:sz w:val="24"/>
        </w:rPr>
        <w:t>℃</w:t>
      </w:r>
    </w:p>
    <w:p w14:paraId="4024E443">
      <w:pPr>
        <w:spacing w:line="336" w:lineRule="auto"/>
        <w:rPr>
          <w:rFonts w:ascii="宋体" w:hAnsi="宋体" w:cs="宋体"/>
          <w:sz w:val="24"/>
        </w:rPr>
      </w:pPr>
      <w:r>
        <w:rPr>
          <w:rFonts w:hint="eastAsia" w:ascii="宋体" w:hAnsi="宋体" w:cs="宋体"/>
          <w:sz w:val="24"/>
        </w:rPr>
        <w:t>C.4.2固定位置b测量温度引入的不确定度分量</w:t>
      </w:r>
      <w:r>
        <w:rPr>
          <w:rFonts w:hint="eastAsia" w:ascii="宋体" w:hAnsi="宋体" w:cs="宋体"/>
          <w:position w:val="-12"/>
          <w:sz w:val="24"/>
        </w:rPr>
        <w:object>
          <v:shape id="_x0000_i1089" o:spt="75" type="#_x0000_t75" style="height:19.5pt;width:14.25pt;" o:ole="t" filled="f" o:preferrelative="t" stroked="f" coordsize="21600,21600">
            <v:path/>
            <v:fill on="f" focussize="0,0"/>
            <v:stroke on="f" joinstyle="miter"/>
            <v:imagedata r:id="rId132" o:title=""/>
            <o:lock v:ext="edit" aspectratio="t"/>
            <w10:wrap type="none"/>
            <w10:anchorlock/>
          </v:shape>
          <o:OLEObject Type="Embed" ProgID="Equation.DSMT4" ShapeID="_x0000_i1089" DrawAspect="Content" ObjectID="_1468075789" r:id="rId131">
            <o:LockedField>false</o:LockedField>
          </o:OLEObject>
        </w:object>
      </w:r>
    </w:p>
    <w:p w14:paraId="3FEB2C72">
      <w:pPr>
        <w:spacing w:line="336" w:lineRule="auto"/>
        <w:rPr>
          <w:rFonts w:ascii="宋体" w:hAnsi="宋体" w:cs="宋体"/>
          <w:sz w:val="24"/>
        </w:rPr>
      </w:pPr>
      <w:r>
        <w:rPr>
          <w:rFonts w:hint="eastAsia" w:ascii="宋体" w:hAnsi="宋体" w:cs="宋体"/>
          <w:sz w:val="24"/>
        </w:rPr>
        <w:t>C.4.2.1多通道温度测量装置测量重复性引入的不确定度分量</w:t>
      </w:r>
      <w:r>
        <w:rPr>
          <w:rFonts w:hint="eastAsia" w:ascii="宋体" w:hAnsi="宋体" w:cs="宋体"/>
          <w:position w:val="-12"/>
          <w:sz w:val="24"/>
        </w:rPr>
        <w:object>
          <v:shape id="_x0000_i1090" o:spt="75" type="#_x0000_t75" style="height:19.5pt;width:17.25pt;" o:ole="t" filled="f" o:preferrelative="t" stroked="f" coordsize="21600,21600">
            <v:path/>
            <v:fill on="f" focussize="0,0"/>
            <v:stroke on="f" joinstyle="miter"/>
            <v:imagedata r:id="rId134" o:title=""/>
            <o:lock v:ext="edit" aspectratio="t"/>
            <w10:wrap type="none"/>
            <w10:anchorlock/>
          </v:shape>
          <o:OLEObject Type="Embed" ProgID="Equation.DSMT4" ShapeID="_x0000_i1090" DrawAspect="Content" ObjectID="_1468075790" r:id="rId133">
            <o:LockedField>false</o:LockedField>
          </o:OLEObject>
        </w:object>
      </w:r>
    </w:p>
    <w:p w14:paraId="5966F2D1">
      <w:pPr>
        <w:spacing w:line="360" w:lineRule="auto"/>
        <w:ind w:firstLine="480" w:firstLineChars="200"/>
        <w:rPr>
          <w:sz w:val="24"/>
        </w:rPr>
      </w:pPr>
      <w:r>
        <w:rPr>
          <w:sz w:val="24"/>
        </w:rPr>
        <w:t>在5</w:t>
      </w:r>
      <w:r>
        <w:rPr>
          <w:rFonts w:hint="eastAsia"/>
          <w:sz w:val="24"/>
        </w:rPr>
        <w:t xml:space="preserve">5 </w:t>
      </w:r>
      <w:r>
        <w:rPr>
          <w:rFonts w:hint="eastAsia" w:ascii="宋体" w:hAnsi="宋体" w:cs="宋体"/>
          <w:sz w:val="24"/>
        </w:rPr>
        <w:t>℃温度</w:t>
      </w:r>
      <w:r>
        <w:rPr>
          <w:sz w:val="24"/>
        </w:rPr>
        <w:t>校准点</w:t>
      </w:r>
      <w:r>
        <w:rPr>
          <w:rFonts w:hint="eastAsia" w:ascii="宋体" w:hAnsi="宋体" w:cs="宋体"/>
          <w:sz w:val="24"/>
        </w:rPr>
        <w:t>多通道温度测量装置</w:t>
      </w:r>
      <w:r>
        <w:rPr>
          <w:sz w:val="24"/>
        </w:rPr>
        <w:t>重复测量10次，得到数据分别为：5</w:t>
      </w:r>
      <w:r>
        <w:rPr>
          <w:rFonts w:hint="eastAsia"/>
          <w:sz w:val="24"/>
        </w:rPr>
        <w:t>5</w:t>
      </w:r>
      <w:r>
        <w:rPr>
          <w:sz w:val="24"/>
        </w:rPr>
        <w:t>.</w:t>
      </w:r>
      <w:r>
        <w:rPr>
          <w:rFonts w:hint="eastAsia"/>
          <w:sz w:val="24"/>
        </w:rPr>
        <w:t>04 ℃，</w:t>
      </w:r>
      <w:r>
        <w:rPr>
          <w:sz w:val="24"/>
        </w:rPr>
        <w:t>5</w:t>
      </w:r>
      <w:r>
        <w:rPr>
          <w:rFonts w:hint="eastAsia"/>
          <w:sz w:val="24"/>
        </w:rPr>
        <w:t>5</w:t>
      </w:r>
      <w:r>
        <w:rPr>
          <w:sz w:val="24"/>
        </w:rPr>
        <w:t>.0</w:t>
      </w:r>
      <w:r>
        <w:rPr>
          <w:rFonts w:hint="eastAsia"/>
          <w:sz w:val="24"/>
        </w:rPr>
        <w:t>2 ℃，</w:t>
      </w:r>
      <w:r>
        <w:rPr>
          <w:sz w:val="24"/>
        </w:rPr>
        <w:t>5</w:t>
      </w:r>
      <w:r>
        <w:rPr>
          <w:rFonts w:hint="eastAsia"/>
          <w:sz w:val="24"/>
        </w:rPr>
        <w:t>5</w:t>
      </w:r>
      <w:r>
        <w:rPr>
          <w:sz w:val="24"/>
        </w:rPr>
        <w:t>.0</w:t>
      </w:r>
      <w:r>
        <w:rPr>
          <w:rFonts w:hint="eastAsia"/>
          <w:sz w:val="24"/>
        </w:rPr>
        <w:t>2 ℃，</w:t>
      </w:r>
      <w:r>
        <w:rPr>
          <w:sz w:val="24"/>
        </w:rPr>
        <w:t>5</w:t>
      </w:r>
      <w:r>
        <w:rPr>
          <w:rFonts w:hint="eastAsia"/>
          <w:sz w:val="24"/>
        </w:rPr>
        <w:t>5.00 ℃，</w:t>
      </w:r>
      <w:r>
        <w:rPr>
          <w:sz w:val="24"/>
        </w:rPr>
        <w:t>5</w:t>
      </w:r>
      <w:r>
        <w:rPr>
          <w:rFonts w:hint="eastAsia"/>
          <w:sz w:val="24"/>
        </w:rPr>
        <w:t>5</w:t>
      </w:r>
      <w:r>
        <w:rPr>
          <w:sz w:val="24"/>
        </w:rPr>
        <w:t>.</w:t>
      </w:r>
      <w:r>
        <w:rPr>
          <w:rFonts w:hint="eastAsia"/>
          <w:sz w:val="24"/>
        </w:rPr>
        <w:t>01 ℃，</w:t>
      </w:r>
      <w:r>
        <w:rPr>
          <w:sz w:val="24"/>
        </w:rPr>
        <w:t>5</w:t>
      </w:r>
      <w:r>
        <w:rPr>
          <w:rFonts w:hint="eastAsia"/>
          <w:sz w:val="24"/>
        </w:rPr>
        <w:t>4.99 ℃，</w:t>
      </w:r>
      <w:r>
        <w:rPr>
          <w:sz w:val="24"/>
        </w:rPr>
        <w:t>5</w:t>
      </w:r>
      <w:r>
        <w:rPr>
          <w:rFonts w:hint="eastAsia"/>
          <w:sz w:val="24"/>
        </w:rPr>
        <w:t>4.97 ℃，</w:t>
      </w:r>
      <w:r>
        <w:rPr>
          <w:sz w:val="24"/>
        </w:rPr>
        <w:t>5</w:t>
      </w:r>
      <w:r>
        <w:rPr>
          <w:rFonts w:hint="eastAsia"/>
          <w:sz w:val="24"/>
        </w:rPr>
        <w:t>4</w:t>
      </w:r>
      <w:r>
        <w:rPr>
          <w:sz w:val="24"/>
        </w:rPr>
        <w:t>.</w:t>
      </w:r>
      <w:r>
        <w:rPr>
          <w:rFonts w:hint="eastAsia"/>
          <w:sz w:val="24"/>
        </w:rPr>
        <w:t>99 ℃，</w:t>
      </w:r>
      <w:r>
        <w:rPr>
          <w:sz w:val="24"/>
        </w:rPr>
        <w:t>5</w:t>
      </w:r>
      <w:r>
        <w:rPr>
          <w:rFonts w:hint="eastAsia"/>
          <w:sz w:val="24"/>
        </w:rPr>
        <w:t>5.01 ℃，</w:t>
      </w:r>
      <w:r>
        <w:rPr>
          <w:sz w:val="24"/>
        </w:rPr>
        <w:t>5</w:t>
      </w:r>
      <w:r>
        <w:rPr>
          <w:rFonts w:hint="eastAsia"/>
          <w:sz w:val="24"/>
        </w:rPr>
        <w:t>4</w:t>
      </w:r>
      <w:r>
        <w:rPr>
          <w:sz w:val="24"/>
        </w:rPr>
        <w:t>.</w:t>
      </w:r>
      <w:r>
        <w:rPr>
          <w:rFonts w:hint="eastAsia"/>
          <w:sz w:val="24"/>
        </w:rPr>
        <w:t xml:space="preserve">97 </w:t>
      </w:r>
      <w:r>
        <w:rPr>
          <w:rFonts w:hint="eastAsia" w:ascii="宋体" w:hAnsi="宋体"/>
          <w:sz w:val="24"/>
        </w:rPr>
        <w:t>℃</w:t>
      </w:r>
      <w:r>
        <w:rPr>
          <w:sz w:val="24"/>
        </w:rPr>
        <w:t>。</w:t>
      </w:r>
      <w:r>
        <w:rPr>
          <w:rFonts w:hint="eastAsia" w:ascii="宋体" w:hAnsi="宋体" w:cs="宋体"/>
          <w:sz w:val="24"/>
        </w:rPr>
        <w:t>温度测量</w:t>
      </w:r>
      <w:r>
        <w:rPr>
          <w:rFonts w:hint="eastAsia"/>
          <w:sz w:val="24"/>
        </w:rPr>
        <w:t>重复性引入的不确定度</w:t>
      </w:r>
      <w:r>
        <w:rPr>
          <w:rFonts w:hint="eastAsia" w:ascii="宋体" w:hAnsi="宋体" w:cs="宋体"/>
          <w:sz w:val="24"/>
        </w:rPr>
        <w:t>采用A类评定，得到的标准不确定度为：</w:t>
      </w:r>
    </w:p>
    <w:p w14:paraId="3EB76804">
      <w:pPr>
        <w:spacing w:line="360" w:lineRule="auto"/>
        <w:jc w:val="center"/>
        <w:rPr>
          <w:rFonts w:eastAsiaTheme="minorEastAsia"/>
          <w:sz w:val="24"/>
        </w:rPr>
      </w:pPr>
      <w:r>
        <w:rPr>
          <w:rFonts w:eastAsiaTheme="minorEastAsia"/>
          <w:position w:val="-26"/>
          <w:sz w:val="24"/>
        </w:rPr>
        <w:object>
          <v:shape id="_x0000_i1091" o:spt="75" type="#_x0000_t75" style="height:41.25pt;width:156.75pt;" o:ole="t" filled="f" o:preferrelative="t" stroked="f" coordsize="21600,21600">
            <v:path/>
            <v:fill on="f" focussize="0,0"/>
            <v:stroke on="f" joinstyle="miter"/>
            <v:imagedata r:id="rId136" o:title=""/>
            <o:lock v:ext="edit" aspectratio="t"/>
            <w10:wrap type="none"/>
            <w10:anchorlock/>
          </v:shape>
          <o:OLEObject Type="Embed" ProgID="Equation.DSMT4" ShapeID="_x0000_i1091" DrawAspect="Content" ObjectID="_1468075791" r:id="rId135">
            <o:LockedField>false</o:LockedField>
          </o:OLEObject>
        </w:object>
      </w:r>
      <w:r>
        <w:rPr>
          <w:rFonts w:hint="eastAsia" w:eastAsiaTheme="minorEastAsia"/>
          <w:sz w:val="24"/>
        </w:rPr>
        <w:t xml:space="preserve"> </w:t>
      </w:r>
      <w:r>
        <w:rPr>
          <w:rFonts w:eastAsiaTheme="minorEastAsia"/>
          <w:sz w:val="24"/>
        </w:rPr>
        <w:t>℃</w:t>
      </w:r>
    </w:p>
    <w:p w14:paraId="1D7FC86B">
      <w:pPr>
        <w:spacing w:line="336" w:lineRule="auto"/>
        <w:rPr>
          <w:rFonts w:ascii="宋体" w:hAnsi="宋体" w:cs="宋体"/>
          <w:sz w:val="24"/>
        </w:rPr>
      </w:pPr>
      <w:r>
        <w:rPr>
          <w:rFonts w:hint="eastAsia" w:ascii="宋体" w:hAnsi="宋体" w:cs="宋体"/>
          <w:sz w:val="24"/>
        </w:rPr>
        <w:t>C.4.2.2多通道温度测量装置</w:t>
      </w:r>
      <w:r>
        <w:rPr>
          <w:rFonts w:hint="eastAsia" w:eastAsiaTheme="minorEastAsia"/>
          <w:sz w:val="24"/>
        </w:rPr>
        <w:t>最大示值误差</w:t>
      </w:r>
      <w:r>
        <w:rPr>
          <w:rFonts w:hint="eastAsia" w:ascii="宋体" w:hAnsi="宋体" w:cs="宋体"/>
          <w:sz w:val="24"/>
        </w:rPr>
        <w:t>引入的不确定度分量</w:t>
      </w:r>
      <w:r>
        <w:rPr>
          <w:rFonts w:hint="eastAsia" w:ascii="宋体" w:hAnsi="宋体" w:cs="宋体"/>
          <w:position w:val="-12"/>
          <w:sz w:val="24"/>
        </w:rPr>
        <w:object>
          <v:shape id="_x0000_i1092" o:spt="75" type="#_x0000_t75" style="height:19.5pt;width:18.75pt;" o:ole="t" filled="f" o:preferrelative="t" stroked="f" coordsize="21600,21600">
            <v:path/>
            <v:fill on="f" focussize="0,0"/>
            <v:stroke on="f" joinstyle="miter"/>
            <v:imagedata r:id="rId138" o:title=""/>
            <o:lock v:ext="edit" aspectratio="t"/>
            <w10:wrap type="none"/>
            <w10:anchorlock/>
          </v:shape>
          <o:OLEObject Type="Embed" ProgID="Equation.DSMT4" ShapeID="_x0000_i1092" DrawAspect="Content" ObjectID="_1468075792" r:id="rId137">
            <o:LockedField>false</o:LockedField>
          </o:OLEObject>
        </w:object>
      </w:r>
    </w:p>
    <w:p w14:paraId="611D28CD">
      <w:pPr>
        <w:spacing w:line="336" w:lineRule="auto"/>
        <w:rPr>
          <w:rFonts w:ascii="宋体" w:hAnsi="宋体" w:cs="宋体"/>
          <w:sz w:val="24"/>
        </w:rPr>
      </w:pPr>
      <w:r>
        <w:rPr>
          <w:rFonts w:hint="eastAsia" w:ascii="宋体" w:hAnsi="宋体" w:cs="宋体"/>
          <w:sz w:val="24"/>
        </w:rPr>
        <w:t xml:space="preserve">    </w:t>
      </w:r>
      <w:r>
        <w:rPr>
          <w:rFonts w:eastAsiaTheme="minorEastAsia"/>
          <w:sz w:val="24"/>
        </w:rPr>
        <w:t>由</w:t>
      </w:r>
      <w:r>
        <w:rPr>
          <w:rFonts w:hint="eastAsia" w:ascii="宋体" w:hAnsi="宋体" w:cs="宋体"/>
          <w:sz w:val="24"/>
        </w:rPr>
        <w:t>多通道温度测量装置</w:t>
      </w:r>
      <w:r>
        <w:rPr>
          <w:rFonts w:eastAsiaTheme="minorEastAsia"/>
          <w:sz w:val="24"/>
        </w:rPr>
        <w:t>的</w:t>
      </w:r>
      <w:r>
        <w:rPr>
          <w:rFonts w:hint="eastAsia" w:eastAsiaTheme="minorEastAsia"/>
          <w:sz w:val="24"/>
        </w:rPr>
        <w:t>性能</w:t>
      </w:r>
      <w:r>
        <w:rPr>
          <w:rFonts w:eastAsiaTheme="minorEastAsia"/>
          <w:sz w:val="24"/>
        </w:rPr>
        <w:t>指标可知</w:t>
      </w:r>
      <w:r>
        <w:rPr>
          <w:rFonts w:hint="eastAsia" w:eastAsiaTheme="minorEastAsia"/>
          <w:sz w:val="24"/>
        </w:rPr>
        <w:t>，最大示值误差</w:t>
      </w:r>
      <w:r>
        <w:rPr>
          <w:sz w:val="24"/>
          <w:lang w:val="zh-CN"/>
        </w:rPr>
        <w:t>±</w:t>
      </w:r>
      <w:r>
        <w:rPr>
          <w:rFonts w:hint="eastAsia"/>
          <w:sz w:val="24"/>
          <w:lang w:val="zh-CN"/>
        </w:rPr>
        <w:t>（</w:t>
      </w:r>
      <w:r>
        <w:rPr>
          <w:sz w:val="24"/>
          <w:lang w:val="zh-CN"/>
        </w:rPr>
        <w:t>0.15℃+0.002</w:t>
      </w:r>
      <w:r>
        <w:rPr>
          <w:i/>
          <w:sz w:val="24"/>
          <w:lang w:val="zh-CN"/>
        </w:rPr>
        <w:t>t</w:t>
      </w:r>
      <w:r>
        <w:rPr>
          <w:rFonts w:hint="eastAsia"/>
          <w:sz w:val="24"/>
          <w:lang w:val="zh-CN"/>
        </w:rPr>
        <w:t>），分布区间半宽为0.15，服从均匀分布，</w:t>
      </w:r>
      <w:r>
        <w:rPr>
          <w:i/>
          <w:sz w:val="24"/>
        </w:rPr>
        <w:t>k</w:t>
      </w:r>
      <w:r>
        <w:rPr>
          <w:sz w:val="24"/>
        </w:rPr>
        <w:t>=</w:t>
      </w:r>
      <m:oMath>
        <m:rad>
          <m:radPr>
            <m:degHide m:val="1"/>
            <m:ctrlPr>
              <w:rPr>
                <w:rFonts w:ascii="Cambria Math" w:hAnsi="Cambria Math" w:cs="Courier New"/>
                <w:i/>
                <w:szCs w:val="21"/>
              </w:rPr>
            </m:ctrlPr>
          </m:radPr>
          <m:deg>
            <m:ctrlPr>
              <w:rPr>
                <w:rFonts w:ascii="Cambria Math" w:hAnsi="Cambria Math" w:cs="Courier New"/>
                <w:i/>
                <w:szCs w:val="21"/>
              </w:rPr>
            </m:ctrlPr>
          </m:deg>
          <m:e>
            <m:r>
              <m:rPr/>
              <w:rPr>
                <w:rFonts w:ascii="Cambria Math" w:hAnsi="Cambria Math" w:cs="Courier New"/>
                <w:szCs w:val="21"/>
              </w:rPr>
              <m:t>3</m:t>
            </m:r>
            <m:ctrlPr>
              <w:rPr>
                <w:rFonts w:ascii="Cambria Math" w:hAnsi="Cambria Math" w:cs="Courier New"/>
                <w:i/>
                <w:szCs w:val="21"/>
              </w:rPr>
            </m:ctrlPr>
          </m:e>
        </m:rad>
      </m:oMath>
      <w:r>
        <w:rPr>
          <w:rFonts w:hint="eastAsia"/>
          <w:szCs w:val="21"/>
        </w:rPr>
        <w:t>，</w:t>
      </w:r>
      <w:r>
        <w:rPr>
          <w:rFonts w:hint="eastAsia" w:ascii="宋体" w:hAnsi="宋体" w:cs="宋体"/>
          <w:sz w:val="24"/>
        </w:rPr>
        <w:t>则：</w:t>
      </w:r>
    </w:p>
    <w:p w14:paraId="51E228D2">
      <w:pPr>
        <w:spacing w:line="336" w:lineRule="auto"/>
        <w:jc w:val="center"/>
        <w:rPr>
          <w:rFonts w:eastAsiaTheme="minorEastAsia"/>
          <w:sz w:val="24"/>
        </w:rPr>
      </w:pPr>
      <w:r>
        <w:rPr>
          <w:rFonts w:eastAsiaTheme="minorEastAsia"/>
          <w:position w:val="-12"/>
          <w:sz w:val="24"/>
        </w:rPr>
        <w:object>
          <v:shape id="_x0000_i1093" o:spt="75" type="#_x0000_t75" style="height:20.25pt;width:108.75pt;" o:ole="t" filled="f" o:preferrelative="t" stroked="f" coordsize="21600,21600">
            <v:path/>
            <v:fill on="f" focussize="0,0"/>
            <v:stroke on="f" joinstyle="miter"/>
            <v:imagedata r:id="rId140" o:title=""/>
            <o:lock v:ext="edit" aspectratio="t"/>
            <w10:wrap type="none"/>
            <w10:anchorlock/>
          </v:shape>
          <o:OLEObject Type="Embed" ProgID="Equation.DSMT4" ShapeID="_x0000_i1093" DrawAspect="Content" ObjectID="_1468075793" r:id="rId139">
            <o:LockedField>false</o:LockedField>
          </o:OLEObject>
        </w:object>
      </w:r>
      <w:r>
        <w:rPr>
          <w:rFonts w:hint="eastAsia" w:eastAsiaTheme="minorEastAsia"/>
          <w:sz w:val="24"/>
        </w:rPr>
        <w:t xml:space="preserve"> </w:t>
      </w:r>
      <w:r>
        <w:rPr>
          <w:rFonts w:eastAsiaTheme="minorEastAsia"/>
          <w:sz w:val="24"/>
        </w:rPr>
        <w:t xml:space="preserve">℃ </w:t>
      </w:r>
    </w:p>
    <w:p w14:paraId="43C34601">
      <w:pPr>
        <w:spacing w:line="336" w:lineRule="auto"/>
        <w:rPr>
          <w:rFonts w:ascii="宋体" w:hAnsi="宋体" w:cs="宋体"/>
          <w:sz w:val="24"/>
        </w:rPr>
      </w:pPr>
      <w:r>
        <w:rPr>
          <w:rFonts w:hint="eastAsia" w:ascii="宋体" w:hAnsi="宋体" w:cs="宋体"/>
          <w:sz w:val="24"/>
        </w:rPr>
        <w:t>C.4.2.3多通道温度测量装置</w:t>
      </w:r>
      <w:r>
        <w:rPr>
          <w:rFonts w:hint="eastAsia" w:eastAsiaTheme="minorEastAsia"/>
          <w:sz w:val="24"/>
        </w:rPr>
        <w:t>分辨率</w:t>
      </w:r>
      <w:r>
        <w:rPr>
          <w:rFonts w:hint="eastAsia" w:ascii="宋体" w:hAnsi="宋体" w:cs="宋体"/>
          <w:sz w:val="24"/>
        </w:rPr>
        <w:t>引入的不确定度分量</w:t>
      </w:r>
      <w:r>
        <w:rPr>
          <w:rFonts w:hint="eastAsia" w:ascii="宋体" w:hAnsi="宋体" w:cs="宋体"/>
          <w:position w:val="-12"/>
          <w:sz w:val="24"/>
        </w:rPr>
        <w:object>
          <v:shape id="_x0000_i1094" o:spt="75" type="#_x0000_t75" style="height:19.5pt;width:17.25pt;" o:ole="t" filled="f" o:preferrelative="t" stroked="f" coordsize="21600,21600">
            <v:path/>
            <v:fill on="f" focussize="0,0"/>
            <v:stroke on="f" joinstyle="miter"/>
            <v:imagedata r:id="rId142" o:title=""/>
            <o:lock v:ext="edit" aspectratio="t"/>
            <w10:wrap type="none"/>
            <w10:anchorlock/>
          </v:shape>
          <o:OLEObject Type="Embed" ProgID="Equation.DSMT4" ShapeID="_x0000_i1094" DrawAspect="Content" ObjectID="_1468075794" r:id="rId141">
            <o:LockedField>false</o:LockedField>
          </o:OLEObject>
        </w:object>
      </w:r>
    </w:p>
    <w:p w14:paraId="7A2B9222">
      <w:pPr>
        <w:spacing w:line="336" w:lineRule="auto"/>
        <w:ind w:firstLine="480" w:firstLineChars="200"/>
        <w:rPr>
          <w:rFonts w:eastAsiaTheme="minorEastAsia"/>
          <w:sz w:val="24"/>
        </w:rPr>
      </w:pPr>
      <w:r>
        <w:rPr>
          <w:rFonts w:hint="eastAsia" w:eastAsiaTheme="minorEastAsia"/>
          <w:sz w:val="24"/>
        </w:rPr>
        <w:t>多通道</w:t>
      </w:r>
      <w:r>
        <w:rPr>
          <w:rFonts w:eastAsiaTheme="minorEastAsia"/>
          <w:sz w:val="24"/>
        </w:rPr>
        <w:t>温度测量装置分辨力为</w:t>
      </w:r>
      <w:r>
        <w:rPr>
          <w:rFonts w:hint="eastAsia" w:eastAsiaTheme="minorEastAsia"/>
          <w:sz w:val="24"/>
        </w:rPr>
        <w:t>0.01 ℃，分布</w:t>
      </w:r>
      <w:r>
        <w:rPr>
          <w:rFonts w:eastAsiaTheme="minorEastAsia"/>
          <w:sz w:val="24"/>
        </w:rPr>
        <w:t>区间半宽0.005</w:t>
      </w:r>
      <w:r>
        <w:rPr>
          <w:rFonts w:hint="eastAsia" w:eastAsiaTheme="minorEastAsia"/>
          <w:sz w:val="24"/>
        </w:rPr>
        <w:t xml:space="preserve"> ℃，按照</w:t>
      </w:r>
      <w:r>
        <w:rPr>
          <w:rFonts w:eastAsiaTheme="minorEastAsia"/>
          <w:sz w:val="24"/>
        </w:rPr>
        <w:t>均匀分布</w:t>
      </w:r>
      <w:r>
        <w:rPr>
          <w:i/>
          <w:sz w:val="24"/>
        </w:rPr>
        <w:t>k</w:t>
      </w:r>
      <w:r>
        <w:rPr>
          <w:sz w:val="24"/>
        </w:rPr>
        <w:t>=</w:t>
      </w:r>
      <m:oMath>
        <m:rad>
          <m:radPr>
            <m:degHide m:val="1"/>
            <m:ctrlPr>
              <w:rPr>
                <w:rFonts w:ascii="Cambria Math" w:hAnsi="Cambria Math" w:cs="Courier New"/>
                <w:i/>
                <w:szCs w:val="21"/>
              </w:rPr>
            </m:ctrlPr>
          </m:radPr>
          <m:deg>
            <m:ctrlPr>
              <w:rPr>
                <w:rFonts w:ascii="Cambria Math" w:hAnsi="Cambria Math" w:cs="Courier New"/>
                <w:i/>
                <w:szCs w:val="21"/>
              </w:rPr>
            </m:ctrlPr>
          </m:deg>
          <m:e>
            <m:r>
              <m:rPr/>
              <w:rPr>
                <w:rFonts w:ascii="Cambria Math" w:hAnsi="Cambria Math" w:cs="Courier New"/>
                <w:szCs w:val="21"/>
              </w:rPr>
              <m:t>3</m:t>
            </m:r>
            <m:ctrlPr>
              <w:rPr>
                <w:rFonts w:ascii="Cambria Math" w:hAnsi="Cambria Math" w:cs="Courier New"/>
                <w:i/>
                <w:szCs w:val="21"/>
              </w:rPr>
            </m:ctrlPr>
          </m:e>
        </m:rad>
      </m:oMath>
      <w:r>
        <w:rPr>
          <w:rFonts w:hint="eastAsia" w:eastAsiaTheme="minorEastAsia"/>
          <w:sz w:val="24"/>
        </w:rPr>
        <w:t>，分辨力引入的不确定度分量：</w:t>
      </w:r>
    </w:p>
    <w:p w14:paraId="4F9763FE">
      <w:pPr>
        <w:spacing w:line="336" w:lineRule="auto"/>
        <w:jc w:val="center"/>
        <w:rPr>
          <w:rFonts w:eastAsiaTheme="minorEastAsia"/>
          <w:sz w:val="24"/>
        </w:rPr>
      </w:pPr>
      <w:r>
        <w:rPr>
          <w:rFonts w:eastAsiaTheme="minorEastAsia"/>
          <w:position w:val="-12"/>
          <w:sz w:val="24"/>
        </w:rPr>
        <w:object>
          <v:shape id="_x0000_i1095" o:spt="75" type="#_x0000_t75" style="height:20.25pt;width:114.75pt;" o:ole="t" filled="f" o:preferrelative="t" stroked="f" coordsize="21600,21600">
            <v:path/>
            <v:fill on="f" focussize="0,0"/>
            <v:stroke on="f" joinstyle="miter"/>
            <v:imagedata r:id="rId144" o:title=""/>
            <o:lock v:ext="edit" aspectratio="t"/>
            <w10:wrap type="none"/>
            <w10:anchorlock/>
          </v:shape>
          <o:OLEObject Type="Embed" ProgID="Equation.DSMT4" ShapeID="_x0000_i1095" DrawAspect="Content" ObjectID="_1468075795" r:id="rId143">
            <o:LockedField>false</o:LockedField>
          </o:OLEObject>
        </w:object>
      </w:r>
      <w:r>
        <w:rPr>
          <w:rFonts w:hint="eastAsia"/>
          <w:sz w:val="24"/>
        </w:rPr>
        <w:t xml:space="preserve"> </w:t>
      </w:r>
      <w:r>
        <w:rPr>
          <w:rFonts w:eastAsiaTheme="minorEastAsia"/>
          <w:sz w:val="24"/>
        </w:rPr>
        <w:t>℃</w:t>
      </w:r>
    </w:p>
    <w:p w14:paraId="4A15CE2F">
      <w:pPr>
        <w:spacing w:line="336" w:lineRule="auto"/>
        <w:rPr>
          <w:rFonts w:ascii="宋体" w:hAnsi="宋体" w:cs="宋体"/>
          <w:sz w:val="24"/>
        </w:rPr>
      </w:pPr>
      <w:r>
        <w:rPr>
          <w:rFonts w:hint="eastAsia" w:ascii="宋体" w:hAnsi="宋体" w:cs="宋体"/>
          <w:sz w:val="24"/>
        </w:rPr>
        <w:t>C.4.2.4多通道温度测量装置短期稳定性引入的不确定度分量</w:t>
      </w:r>
      <w:r>
        <w:rPr>
          <w:rFonts w:hint="eastAsia" w:ascii="宋体" w:hAnsi="宋体" w:cs="宋体"/>
          <w:position w:val="-12"/>
          <w:sz w:val="24"/>
        </w:rPr>
        <w:object>
          <v:shape id="_x0000_i1096" o:spt="75" type="#_x0000_t75" style="height:19.5pt;width:18.75pt;" o:ole="t" filled="f" o:preferrelative="t" stroked="f" coordsize="21600,21600">
            <v:path/>
            <v:fill on="f" focussize="0,0"/>
            <v:stroke on="f" joinstyle="miter"/>
            <v:imagedata r:id="rId146" o:title=""/>
            <o:lock v:ext="edit" aspectratio="t"/>
            <w10:wrap type="none"/>
            <w10:anchorlock/>
          </v:shape>
          <o:OLEObject Type="Embed" ProgID="Equation.DSMT4" ShapeID="_x0000_i1096" DrawAspect="Content" ObjectID="_1468075796" r:id="rId145">
            <o:LockedField>false</o:LockedField>
          </o:OLEObject>
        </w:object>
      </w:r>
    </w:p>
    <w:p w14:paraId="1DA031F6">
      <w:pPr>
        <w:spacing w:line="360" w:lineRule="auto"/>
        <w:ind w:firstLine="480" w:firstLineChars="200"/>
        <w:rPr>
          <w:rFonts w:ascii="宋体" w:hAnsi="宋体" w:cs="宋体"/>
          <w:sz w:val="24"/>
        </w:rPr>
      </w:pPr>
      <w:r>
        <w:rPr>
          <w:rFonts w:hint="eastAsia" w:ascii="宋体" w:hAnsi="宋体" w:cs="宋体"/>
          <w:sz w:val="24"/>
        </w:rPr>
        <w:t>多通道温度测量装置的短期稳定性（如</w:t>
      </w:r>
      <w:r>
        <w:rPr>
          <w:rFonts w:hint="eastAsia"/>
          <w:sz w:val="24"/>
        </w:rPr>
        <w:t>3</w:t>
      </w:r>
      <w:r>
        <w:rPr>
          <w:sz w:val="24"/>
        </w:rPr>
        <w:t>0 min</w:t>
      </w:r>
      <w:r>
        <w:rPr>
          <w:rFonts w:hint="eastAsia" w:ascii="宋体" w:hAnsi="宋体" w:cs="宋体"/>
          <w:sz w:val="24"/>
        </w:rPr>
        <w:t xml:space="preserve">）估计不会超过0.02 </w:t>
      </w:r>
      <w:r>
        <w:rPr>
          <w:rFonts w:hint="eastAsia" w:eastAsiaTheme="minorEastAsia"/>
          <w:sz w:val="24"/>
        </w:rPr>
        <w:t>℃，</w:t>
      </w:r>
      <w:r>
        <w:rPr>
          <w:sz w:val="24"/>
        </w:rPr>
        <w:t>不确定度</w:t>
      </w:r>
      <w:r>
        <w:rPr>
          <w:i/>
          <w:sz w:val="24"/>
        </w:rPr>
        <w:t>U</w:t>
      </w:r>
      <w:r>
        <w:rPr>
          <w:sz w:val="24"/>
        </w:rPr>
        <w:t>=0.0</w:t>
      </w:r>
      <w:r>
        <w:rPr>
          <w:rFonts w:hint="eastAsia"/>
          <w:sz w:val="24"/>
        </w:rPr>
        <w:t>2</w:t>
      </w:r>
      <w:r>
        <w:rPr>
          <w:sz w:val="24"/>
        </w:rPr>
        <w:t xml:space="preserve"> ℃，</w:t>
      </w:r>
      <w:r>
        <w:rPr>
          <w:i/>
          <w:sz w:val="24"/>
        </w:rPr>
        <w:t>k</w:t>
      </w:r>
      <w:r>
        <w:rPr>
          <w:sz w:val="24"/>
        </w:rPr>
        <w:t>=2，</w:t>
      </w:r>
      <w:r>
        <w:rPr>
          <w:rFonts w:hint="eastAsia" w:ascii="宋体" w:hAnsi="宋体" w:cs="宋体"/>
          <w:sz w:val="24"/>
        </w:rPr>
        <w:t>则：</w:t>
      </w:r>
    </w:p>
    <w:p w14:paraId="53F082D0">
      <w:pPr>
        <w:spacing w:line="360" w:lineRule="auto"/>
        <w:jc w:val="center"/>
        <w:rPr>
          <w:rFonts w:eastAsiaTheme="minorEastAsia"/>
          <w:sz w:val="24"/>
        </w:rPr>
      </w:pPr>
      <w:r>
        <w:rPr>
          <w:rFonts w:eastAsiaTheme="minorEastAsia"/>
          <w:position w:val="-12"/>
          <w:sz w:val="24"/>
        </w:rPr>
        <w:object>
          <v:shape id="_x0000_i1097" o:spt="75" type="#_x0000_t75" style="height:19.5pt;width:92.25pt;" o:ole="t" filled="f" o:preferrelative="t" stroked="f" coordsize="21600,21600">
            <v:path/>
            <v:fill on="f" focussize="0,0"/>
            <v:stroke on="f" joinstyle="miter"/>
            <v:imagedata r:id="rId148" o:title=""/>
            <o:lock v:ext="edit" aspectratio="t"/>
            <w10:wrap type="none"/>
            <w10:anchorlock/>
          </v:shape>
          <o:OLEObject Type="Embed" ProgID="Equation.DSMT4" ShapeID="_x0000_i1097" DrawAspect="Content" ObjectID="_1468075797" r:id="rId147">
            <o:LockedField>false</o:LockedField>
          </o:OLEObject>
        </w:object>
      </w:r>
      <w:r>
        <w:rPr>
          <w:rFonts w:hint="eastAsia" w:eastAsiaTheme="minorEastAsia"/>
          <w:sz w:val="24"/>
        </w:rPr>
        <w:t xml:space="preserve"> </w:t>
      </w:r>
      <w:r>
        <w:rPr>
          <w:rFonts w:eastAsiaTheme="minorEastAsia"/>
          <w:sz w:val="24"/>
        </w:rPr>
        <w:t>℃</w:t>
      </w:r>
    </w:p>
    <w:p w14:paraId="2B7D2C6C">
      <w:pPr>
        <w:spacing w:line="360" w:lineRule="auto"/>
        <w:ind w:firstLine="480" w:firstLineChars="200"/>
        <w:rPr>
          <w:rFonts w:eastAsiaTheme="minorEastAsia"/>
          <w:sz w:val="24"/>
        </w:rPr>
      </w:pPr>
      <w:r>
        <w:rPr>
          <w:rFonts w:hint="eastAsia" w:ascii="宋体" w:hAnsi="宋体" w:cs="宋体"/>
          <w:sz w:val="24"/>
        </w:rPr>
        <w:t>由于</w:t>
      </w:r>
      <w:r>
        <w:rPr>
          <w:rFonts w:ascii="宋体" w:hAnsi="宋体" w:cs="宋体"/>
          <w:sz w:val="24"/>
        </w:rPr>
        <w:t>各个不确定分量互不相关</w:t>
      </w:r>
      <w:r>
        <w:rPr>
          <w:rFonts w:hint="eastAsia" w:ascii="宋体" w:hAnsi="宋体" w:cs="宋体"/>
          <w:sz w:val="24"/>
        </w:rPr>
        <w:t>，固定位置b测量温度引入的不确定度分量</w:t>
      </w:r>
      <w:r>
        <w:rPr>
          <w:rFonts w:hint="eastAsia" w:ascii="宋体" w:hAnsi="宋体" w:cs="宋体"/>
          <w:position w:val="-12"/>
          <w:sz w:val="24"/>
        </w:rPr>
        <w:object>
          <v:shape id="_x0000_i1098" o:spt="75" type="#_x0000_t75" style="height:19.5pt;width:14.25pt;" o:ole="t" filled="f" o:preferrelative="t" stroked="f" coordsize="21600,21600">
            <v:path/>
            <v:fill on="f" focussize="0,0"/>
            <v:stroke on="f" joinstyle="miter"/>
            <v:imagedata r:id="rId150" o:title=""/>
            <o:lock v:ext="edit" aspectratio="t"/>
            <w10:wrap type="none"/>
            <w10:anchorlock/>
          </v:shape>
          <o:OLEObject Type="Embed" ProgID="Equation.DSMT4" ShapeID="_x0000_i1098" DrawAspect="Content" ObjectID="_1468075798" r:id="rId149">
            <o:LockedField>false</o:LockedField>
          </o:OLEObject>
        </w:object>
      </w:r>
      <w:r>
        <w:rPr>
          <w:rFonts w:hint="eastAsia" w:ascii="宋体" w:hAnsi="宋体" w:cs="宋体"/>
          <w:sz w:val="24"/>
        </w:rPr>
        <w:t>为：</w:t>
      </w:r>
    </w:p>
    <w:p w14:paraId="7A268230">
      <w:pPr>
        <w:spacing w:line="360" w:lineRule="auto"/>
        <w:jc w:val="center"/>
        <w:rPr>
          <w:rFonts w:eastAsiaTheme="minorEastAsia"/>
          <w:sz w:val="24"/>
        </w:rPr>
      </w:pPr>
      <w:r>
        <w:rPr>
          <w:position w:val="-14"/>
          <w:sz w:val="24"/>
        </w:rPr>
        <w:object>
          <v:shape id="_x0000_i1099" o:spt="75" type="#_x0000_t75" style="height:21.75pt;width:168.75pt;" o:ole="t" filled="f" o:preferrelative="t" stroked="f" coordsize="21600,21600">
            <v:path/>
            <v:fill on="f" focussize="0,0"/>
            <v:stroke on="f" joinstyle="miter"/>
            <v:imagedata r:id="rId152" o:title=""/>
            <o:lock v:ext="edit" aspectratio="t"/>
            <w10:wrap type="none"/>
            <w10:anchorlock/>
          </v:shape>
          <o:OLEObject Type="Embed" ProgID="Equation.DSMT4" ShapeID="_x0000_i1099" DrawAspect="Content" ObjectID="_1468075799" r:id="rId151">
            <o:LockedField>false</o:LockedField>
          </o:OLEObject>
        </w:object>
      </w:r>
      <w:r>
        <w:rPr>
          <w:rFonts w:hint="eastAsia" w:eastAsiaTheme="minorEastAsia"/>
          <w:sz w:val="24"/>
        </w:rPr>
        <w:t xml:space="preserve"> </w:t>
      </w:r>
      <w:r>
        <w:rPr>
          <w:rFonts w:eastAsiaTheme="minorEastAsia"/>
          <w:sz w:val="24"/>
        </w:rPr>
        <w:t>℃</w:t>
      </w:r>
    </w:p>
    <w:p w14:paraId="3A13830D">
      <w:pPr>
        <w:spacing w:line="336" w:lineRule="auto"/>
        <w:rPr>
          <w:rFonts w:ascii="宋体" w:hAnsi="宋体" w:cs="宋体"/>
          <w:sz w:val="24"/>
        </w:rPr>
      </w:pPr>
      <w:r>
        <w:rPr>
          <w:rFonts w:hint="eastAsia" w:ascii="宋体" w:hAnsi="宋体" w:cs="宋体"/>
          <w:sz w:val="24"/>
        </w:rPr>
        <w:t>C.5 合成标准不确定度的计算</w:t>
      </w:r>
    </w:p>
    <w:p w14:paraId="00AC74D7">
      <w:pPr>
        <w:spacing w:line="336" w:lineRule="auto"/>
        <w:rPr>
          <w:rFonts w:ascii="宋体" w:hAnsi="宋体" w:cs="宋体"/>
          <w:sz w:val="24"/>
        </w:rPr>
      </w:pPr>
      <w:r>
        <w:rPr>
          <w:rFonts w:hint="eastAsia" w:ascii="宋体" w:hAnsi="宋体" w:cs="宋体"/>
          <w:sz w:val="24"/>
        </w:rPr>
        <w:t>C.5.1标准不确定度分量汇总表见C.1。</w:t>
      </w:r>
    </w:p>
    <w:p w14:paraId="3EA6D796">
      <w:pPr>
        <w:spacing w:line="336" w:lineRule="auto"/>
        <w:jc w:val="center"/>
        <w:rPr>
          <w:rFonts w:eastAsiaTheme="minorEastAsia"/>
          <w:szCs w:val="21"/>
        </w:rPr>
      </w:pPr>
      <w:r>
        <w:rPr>
          <w:rFonts w:eastAsiaTheme="minorEastAsia"/>
          <w:szCs w:val="21"/>
        </w:rPr>
        <w:t>表</w:t>
      </w:r>
      <w:r>
        <w:rPr>
          <w:rFonts w:hint="eastAsia" w:eastAsiaTheme="minorEastAsia"/>
          <w:szCs w:val="21"/>
        </w:rPr>
        <w:t>C</w:t>
      </w:r>
      <w:r>
        <w:rPr>
          <w:rFonts w:eastAsiaTheme="minorEastAsia"/>
          <w:szCs w:val="21"/>
        </w:rPr>
        <w:t>.1 温度显示误差校准标准不确定度分量汇总表</w:t>
      </w:r>
    </w:p>
    <w:tbl>
      <w:tblPr>
        <w:tblStyle w:val="1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3386"/>
        <w:gridCol w:w="2568"/>
      </w:tblGrid>
      <w:tr w14:paraId="4C97B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268" w:type="dxa"/>
            <w:vAlign w:val="center"/>
          </w:tcPr>
          <w:p w14:paraId="0EE215D4">
            <w:pPr>
              <w:jc w:val="center"/>
              <w:rPr>
                <w:rFonts w:eastAsiaTheme="minorEastAsia"/>
                <w:szCs w:val="21"/>
              </w:rPr>
            </w:pPr>
            <w:r>
              <w:rPr>
                <w:rFonts w:eastAsiaTheme="minorEastAsia"/>
                <w:szCs w:val="21"/>
              </w:rPr>
              <w:t>标准不确定度符号</w:t>
            </w:r>
          </w:p>
        </w:tc>
        <w:tc>
          <w:tcPr>
            <w:tcW w:w="3386" w:type="dxa"/>
            <w:vAlign w:val="center"/>
          </w:tcPr>
          <w:p w14:paraId="41B40A35">
            <w:pPr>
              <w:jc w:val="center"/>
              <w:rPr>
                <w:rFonts w:eastAsiaTheme="minorEastAsia"/>
                <w:szCs w:val="21"/>
              </w:rPr>
            </w:pPr>
            <w:r>
              <w:rPr>
                <w:rFonts w:eastAsiaTheme="minorEastAsia"/>
                <w:szCs w:val="21"/>
              </w:rPr>
              <w:t>不确定度来源</w:t>
            </w:r>
          </w:p>
        </w:tc>
        <w:tc>
          <w:tcPr>
            <w:tcW w:w="2568" w:type="dxa"/>
            <w:vAlign w:val="center"/>
          </w:tcPr>
          <w:p w14:paraId="63B44991">
            <w:pPr>
              <w:jc w:val="center"/>
              <w:rPr>
                <w:rFonts w:eastAsiaTheme="minorEastAsia"/>
                <w:szCs w:val="21"/>
              </w:rPr>
            </w:pPr>
            <w:r>
              <w:rPr>
                <w:rFonts w:eastAsiaTheme="minorEastAsia"/>
                <w:szCs w:val="21"/>
              </w:rPr>
              <w:t>标准不确定度</w:t>
            </w:r>
            <w:r>
              <w:rPr>
                <w:rFonts w:hint="eastAsia" w:eastAsiaTheme="minorEastAsia"/>
                <w:szCs w:val="21"/>
              </w:rPr>
              <w:t>（</w:t>
            </w:r>
            <w:r>
              <w:rPr>
                <w:rFonts w:eastAsiaTheme="minorEastAsia"/>
                <w:szCs w:val="21"/>
              </w:rPr>
              <w:t>℃</w:t>
            </w:r>
            <w:r>
              <w:rPr>
                <w:rFonts w:hint="eastAsia" w:eastAsiaTheme="minorEastAsia"/>
                <w:szCs w:val="21"/>
              </w:rPr>
              <w:t>）</w:t>
            </w:r>
          </w:p>
        </w:tc>
      </w:tr>
      <w:tr w14:paraId="71B48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vAlign w:val="center"/>
          </w:tcPr>
          <w:p w14:paraId="28E6B0E4">
            <w:pPr>
              <w:jc w:val="center"/>
              <w:rPr>
                <w:rFonts w:eastAsiaTheme="minorEastAsia"/>
                <w:szCs w:val="21"/>
              </w:rPr>
            </w:pPr>
            <w:r>
              <w:rPr>
                <w:rFonts w:eastAsiaTheme="minorEastAsia"/>
                <w:position w:val="-10"/>
                <w:szCs w:val="21"/>
              </w:rPr>
              <w:object>
                <v:shape id="_x0000_i1100" o:spt="75" type="#_x0000_t75" style="height:15pt;width:12pt;" o:ole="t" filled="f" o:preferrelative="t" stroked="f" coordsize="21600,21600">
                  <v:path/>
                  <v:fill on="f" focussize="0,0"/>
                  <v:stroke on="f" joinstyle="miter"/>
                  <v:imagedata r:id="rId87" o:title=""/>
                  <o:lock v:ext="edit" aspectratio="t"/>
                  <w10:wrap type="none"/>
                  <w10:anchorlock/>
                </v:shape>
                <o:OLEObject Type="Embed" ProgID="Equation.3" ShapeID="_x0000_i1100" DrawAspect="Content" ObjectID="_1468075800" r:id="rId153">
                  <o:LockedField>false</o:LockedField>
                </o:OLEObject>
              </w:object>
            </w:r>
          </w:p>
        </w:tc>
        <w:tc>
          <w:tcPr>
            <w:tcW w:w="3386" w:type="dxa"/>
            <w:vAlign w:val="center"/>
          </w:tcPr>
          <w:p w14:paraId="26328EE2">
            <w:pPr>
              <w:jc w:val="left"/>
              <w:rPr>
                <w:rFonts w:eastAsiaTheme="minorEastAsia"/>
                <w:szCs w:val="21"/>
              </w:rPr>
            </w:pPr>
            <w:r>
              <w:rPr>
                <w:szCs w:val="21"/>
              </w:rPr>
              <w:t>固定位置a测量温度引入的不确定度分量</w:t>
            </w:r>
          </w:p>
        </w:tc>
        <w:tc>
          <w:tcPr>
            <w:tcW w:w="2568" w:type="dxa"/>
            <w:vAlign w:val="center"/>
          </w:tcPr>
          <w:p w14:paraId="037B28CF">
            <w:pPr>
              <w:jc w:val="center"/>
              <w:rPr>
                <w:rFonts w:eastAsiaTheme="minorEastAsia"/>
                <w:szCs w:val="21"/>
              </w:rPr>
            </w:pPr>
            <w:r>
              <w:rPr>
                <w:rFonts w:eastAsiaTheme="minorEastAsia"/>
                <w:szCs w:val="21"/>
              </w:rPr>
              <w:t>0.</w:t>
            </w:r>
            <w:r>
              <w:rPr>
                <w:rFonts w:hint="eastAsia" w:eastAsiaTheme="minorEastAsia"/>
                <w:szCs w:val="21"/>
              </w:rPr>
              <w:t>09</w:t>
            </w:r>
          </w:p>
        </w:tc>
      </w:tr>
      <w:tr w14:paraId="32784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vAlign w:val="center"/>
          </w:tcPr>
          <w:p w14:paraId="07ABC7EA">
            <w:pPr>
              <w:jc w:val="center"/>
              <w:rPr>
                <w:rFonts w:eastAsiaTheme="minorEastAsia"/>
                <w:szCs w:val="21"/>
              </w:rPr>
            </w:pPr>
            <w:r>
              <w:rPr>
                <w:rFonts w:eastAsiaTheme="minorEastAsia"/>
                <w:position w:val="-10"/>
                <w:szCs w:val="21"/>
              </w:rPr>
              <w:object>
                <v:shape id="_x0000_i1101" o:spt="75" type="#_x0000_t75" style="height:15pt;width:12.75pt;" o:ole="t" filled="f" o:preferrelative="t" stroked="f" coordsize="21600,21600">
                  <v:path/>
                  <v:fill on="f" focussize="0,0"/>
                  <v:stroke on="f" joinstyle="miter"/>
                  <v:imagedata r:id="rId89" o:title=""/>
                  <o:lock v:ext="edit" aspectratio="t"/>
                  <w10:wrap type="none"/>
                  <w10:anchorlock/>
                </v:shape>
                <o:OLEObject Type="Embed" ProgID="Equation.3" ShapeID="_x0000_i1101" DrawAspect="Content" ObjectID="_1468075801" r:id="rId154">
                  <o:LockedField>false</o:LockedField>
                </o:OLEObject>
              </w:object>
            </w:r>
          </w:p>
        </w:tc>
        <w:tc>
          <w:tcPr>
            <w:tcW w:w="3386" w:type="dxa"/>
            <w:vAlign w:val="center"/>
          </w:tcPr>
          <w:p w14:paraId="311EB8BF">
            <w:pPr>
              <w:jc w:val="left"/>
              <w:rPr>
                <w:rFonts w:eastAsiaTheme="minorEastAsia"/>
                <w:szCs w:val="21"/>
              </w:rPr>
            </w:pPr>
            <w:r>
              <w:rPr>
                <w:szCs w:val="21"/>
              </w:rPr>
              <w:t>固定位置b测量温度引入的不确定度分量</w:t>
            </w:r>
          </w:p>
        </w:tc>
        <w:tc>
          <w:tcPr>
            <w:tcW w:w="2568" w:type="dxa"/>
            <w:vAlign w:val="center"/>
          </w:tcPr>
          <w:p w14:paraId="0EC58CE9">
            <w:pPr>
              <w:jc w:val="center"/>
              <w:rPr>
                <w:rFonts w:eastAsiaTheme="minorEastAsia"/>
                <w:szCs w:val="21"/>
              </w:rPr>
            </w:pPr>
            <w:r>
              <w:rPr>
                <w:rFonts w:eastAsiaTheme="minorEastAsia"/>
                <w:szCs w:val="21"/>
              </w:rPr>
              <w:t>0.</w:t>
            </w:r>
            <w:r>
              <w:rPr>
                <w:rFonts w:hint="eastAsia" w:eastAsiaTheme="minorEastAsia"/>
                <w:szCs w:val="21"/>
              </w:rPr>
              <w:t>09</w:t>
            </w:r>
          </w:p>
        </w:tc>
      </w:tr>
    </w:tbl>
    <w:p w14:paraId="44C9345B">
      <w:pPr>
        <w:spacing w:line="336" w:lineRule="auto"/>
        <w:rPr>
          <w:rFonts w:ascii="宋体" w:hAnsi="宋体" w:cs="宋体"/>
          <w:sz w:val="24"/>
        </w:rPr>
      </w:pPr>
    </w:p>
    <w:p w14:paraId="6BF97675">
      <w:pPr>
        <w:spacing w:line="336" w:lineRule="auto"/>
        <w:rPr>
          <w:rFonts w:ascii="宋体" w:hAnsi="宋体" w:cs="宋体"/>
          <w:sz w:val="24"/>
        </w:rPr>
      </w:pPr>
      <w:r>
        <w:rPr>
          <w:rFonts w:hint="eastAsia" w:ascii="宋体" w:hAnsi="宋体" w:cs="宋体"/>
          <w:sz w:val="24"/>
        </w:rPr>
        <w:t>C.5.2合成标准不确定度的计算</w:t>
      </w:r>
    </w:p>
    <w:p w14:paraId="65242A83">
      <w:pPr>
        <w:spacing w:line="336" w:lineRule="auto"/>
        <w:ind w:firstLine="480" w:firstLineChars="200"/>
        <w:rPr>
          <w:rFonts w:ascii="宋体" w:hAnsi="宋体" w:cs="宋体"/>
          <w:sz w:val="24"/>
        </w:rPr>
      </w:pPr>
      <w:r>
        <w:rPr>
          <w:rFonts w:hint="eastAsia" w:ascii="宋体" w:hAnsi="宋体" w:cs="宋体"/>
          <w:sz w:val="24"/>
        </w:rPr>
        <w:t>由于</w:t>
      </w:r>
      <w:r>
        <w:rPr>
          <w:rFonts w:ascii="宋体" w:hAnsi="宋体" w:cs="宋体"/>
          <w:sz w:val="24"/>
        </w:rPr>
        <w:t>各个不确定分量互不相关</w:t>
      </w:r>
      <w:r>
        <w:rPr>
          <w:rFonts w:hint="eastAsia" w:ascii="宋体" w:hAnsi="宋体" w:cs="宋体"/>
          <w:sz w:val="24"/>
        </w:rPr>
        <w:t>，</w:t>
      </w:r>
      <w:r>
        <w:rPr>
          <w:rFonts w:ascii="宋体" w:hAnsi="宋体" w:cs="宋体"/>
          <w:sz w:val="24"/>
        </w:rPr>
        <w:t>合成标准不确定度</w:t>
      </w:r>
      <w:r>
        <w:rPr>
          <w:position w:val="-12"/>
          <w:sz w:val="24"/>
        </w:rPr>
        <w:object>
          <v:shape id="_x0000_i1102" o:spt="75" type="#_x0000_t75" style="height:17.25pt;width:12.75pt;" o:ole="t" filled="f" o:preferrelative="t" stroked="f" coordsize="21600,21600">
            <v:path/>
            <v:fill on="f" focussize="0,0"/>
            <v:stroke on="f" joinstyle="miter"/>
            <v:imagedata r:id="rId93" o:title=""/>
            <o:lock v:ext="edit" aspectratio="t"/>
            <w10:wrap type="none"/>
            <w10:anchorlock/>
          </v:shape>
          <o:OLEObject Type="Embed" ProgID="Equation.DSMT4" ShapeID="_x0000_i1102" DrawAspect="Content" ObjectID="_1468075802" r:id="rId155">
            <o:LockedField>false</o:LockedField>
          </o:OLEObject>
        </w:object>
      </w:r>
      <w:r>
        <w:rPr>
          <w:rFonts w:ascii="宋体" w:hAnsi="宋体" w:cs="宋体"/>
          <w:sz w:val="24"/>
        </w:rPr>
        <w:t>按下式计算</w:t>
      </w:r>
      <w:r>
        <w:rPr>
          <w:rFonts w:hint="eastAsia" w:ascii="宋体" w:hAnsi="宋体" w:cs="宋体"/>
          <w:sz w:val="24"/>
        </w:rPr>
        <w:t>：</w:t>
      </w:r>
    </w:p>
    <w:p w14:paraId="0EC8DB31">
      <w:pPr>
        <w:spacing w:line="336" w:lineRule="auto"/>
        <w:jc w:val="center"/>
        <w:rPr>
          <w:sz w:val="24"/>
        </w:rPr>
      </w:pPr>
      <w:r>
        <w:rPr>
          <w:position w:val="-14"/>
          <w:sz w:val="24"/>
        </w:rPr>
        <w:object>
          <v:shape id="_x0000_i1103" o:spt="75" type="#_x0000_t75" style="height:21.75pt;width:148.5pt;" o:ole="t" filled="f" o:preferrelative="t" stroked="f" coordsize="21600,21600">
            <v:path/>
            <v:fill on="f" focussize="0,0"/>
            <v:stroke on="f" joinstyle="miter"/>
            <v:imagedata r:id="rId157" o:title=""/>
            <o:lock v:ext="edit" aspectratio="t"/>
            <w10:wrap type="none"/>
            <w10:anchorlock/>
          </v:shape>
          <o:OLEObject Type="Embed" ProgID="Equation.DSMT4" ShapeID="_x0000_i1103" DrawAspect="Content" ObjectID="_1468075803" r:id="rId156">
            <o:LockedField>false</o:LockedField>
          </o:OLEObject>
        </w:object>
      </w:r>
      <w:r>
        <w:rPr>
          <w:rFonts w:hint="eastAsia"/>
          <w:sz w:val="24"/>
        </w:rPr>
        <w:t xml:space="preserve"> </w:t>
      </w:r>
      <w:r>
        <w:rPr>
          <w:sz w:val="24"/>
        </w:rPr>
        <w:t>℃</w:t>
      </w:r>
    </w:p>
    <w:p w14:paraId="3FD31A61">
      <w:pPr>
        <w:spacing w:line="336" w:lineRule="auto"/>
        <w:rPr>
          <w:rFonts w:ascii="宋体" w:hAnsi="宋体" w:cs="宋体"/>
          <w:sz w:val="24"/>
        </w:rPr>
      </w:pPr>
      <w:r>
        <w:rPr>
          <w:rFonts w:hint="eastAsia" w:ascii="宋体" w:hAnsi="宋体" w:cs="宋体"/>
          <w:sz w:val="24"/>
        </w:rPr>
        <w:t>C.6 扩展不确定度评定</w:t>
      </w:r>
    </w:p>
    <w:p w14:paraId="2C74B344">
      <w:pPr>
        <w:spacing w:line="336" w:lineRule="auto"/>
        <w:ind w:firstLine="480" w:firstLineChars="200"/>
        <w:rPr>
          <w:rFonts w:ascii="宋体" w:hAnsi="宋体" w:cs="宋体"/>
          <w:sz w:val="24"/>
        </w:rPr>
      </w:pPr>
      <w:r>
        <w:rPr>
          <w:rFonts w:hint="eastAsia" w:ascii="宋体" w:hAnsi="宋体" w:cs="宋体"/>
          <w:sz w:val="24"/>
        </w:rPr>
        <w:t>取包含因子</w:t>
      </w:r>
      <w:r>
        <w:rPr>
          <w:rFonts w:hint="eastAsia" w:ascii="宋体" w:hAnsi="宋体" w:cs="宋体"/>
          <w:i/>
          <w:sz w:val="24"/>
        </w:rPr>
        <w:t>k</w:t>
      </w:r>
      <w:r>
        <w:rPr>
          <w:rFonts w:hint="eastAsia" w:ascii="宋体" w:hAnsi="宋体" w:cs="宋体"/>
          <w:sz w:val="24"/>
        </w:rPr>
        <w:t xml:space="preserve">=2，温度均匀性校准不确定为： </w:t>
      </w:r>
    </w:p>
    <w:p w14:paraId="5238E99B">
      <w:pPr>
        <w:spacing w:line="336" w:lineRule="auto"/>
        <w:jc w:val="center"/>
        <w:rPr>
          <w:rFonts w:ascii="宋体" w:hAnsi="宋体" w:cs="宋体"/>
          <w:sz w:val="24"/>
        </w:rPr>
      </w:pPr>
      <w:r>
        <w:rPr>
          <w:rFonts w:hint="eastAsia" w:ascii="宋体" w:hAnsi="宋体" w:cs="宋体"/>
          <w:position w:val="-12"/>
          <w:sz w:val="24"/>
        </w:rPr>
        <w:object>
          <v:shape id="_x0000_i1104" o:spt="75" type="#_x0000_t75" style="height:20.25pt;width:88.5pt;" o:ole="t" filled="f" o:preferrelative="t" stroked="f" coordsize="21600,21600">
            <v:path/>
            <v:fill on="f" focussize="0,0"/>
            <v:stroke on="f" joinstyle="miter"/>
            <v:imagedata r:id="rId159" o:title=""/>
            <o:lock v:ext="edit" aspectratio="t"/>
            <w10:wrap type="none"/>
            <w10:anchorlock/>
          </v:shape>
          <o:OLEObject Type="Embed" ProgID="Equation.DSMT4" ShapeID="_x0000_i1104" DrawAspect="Content" ObjectID="_1468075804" r:id="rId158">
            <o:LockedField>false</o:LockedField>
          </o:OLEObject>
        </w:object>
      </w:r>
      <w:r>
        <w:rPr>
          <w:rFonts w:hint="eastAsia" w:ascii="宋体" w:hAnsi="宋体" w:cs="宋体"/>
          <w:sz w:val="24"/>
        </w:rPr>
        <w:t xml:space="preserve"> </w:t>
      </w:r>
      <w:r>
        <w:rPr>
          <w:sz w:val="24"/>
        </w:rPr>
        <w:t>℃</w:t>
      </w:r>
    </w:p>
    <w:p w14:paraId="3604432A">
      <w:pPr>
        <w:spacing w:line="336" w:lineRule="auto"/>
        <w:rPr>
          <w:sz w:val="24"/>
        </w:rPr>
      </w:pPr>
    </w:p>
    <w:sectPr>
      <w:pgSz w:w="12240" w:h="15840"/>
      <w:pgMar w:top="1440" w:right="1800" w:bottom="1702"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4F0D2">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40D0B">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CE40B">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E07E6">
    <w:pPr>
      <w:pStyle w:val="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B0579">
    <w:pPr>
      <w:pStyle w:val="11"/>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77ADE">
    <w:pPr>
      <w:pStyle w:val="11"/>
    </w:pPr>
    <w:r>
      <w:pict>
        <v:shape id="_x0000_s2051" o:spid="_x0000_s2051"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M8qNURAgAACQQAAA4AAABkcnMvZTJvRG9jLnhtbK1TzY7TMBC+I/EO&#10;lu80adGu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Azyo1RECAAAJBAAADgAAAAAAAAABACAA&#10;AAAfAQAAZHJzL2Uyb0RvYy54bWxQSwUGAAAAAAYABgBZAQAAogUAAAAA&#10;">
          <v:path/>
          <v:fill on="f" focussize="0,0"/>
          <v:stroke on="f" weight="0.5pt" joinstyle="miter"/>
          <v:imagedata o:title=""/>
          <o:lock v:ext="edit"/>
          <v:textbox inset="0mm,0mm,0mm,0mm" style="mso-fit-shape-to-text:t;">
            <w:txbxContent>
              <w:p w14:paraId="1BF71DF0">
                <w:pPr>
                  <w:pStyle w:val="11"/>
                  <w:rPr>
                    <w:rStyle w:val="21"/>
                  </w:rPr>
                </w:pPr>
                <w:r>
                  <w:fldChar w:fldCharType="begin"/>
                </w:r>
                <w:r>
                  <w:rPr>
                    <w:rStyle w:val="21"/>
                  </w:rPr>
                  <w:instrText xml:space="preserve">PAGE  </w:instrText>
                </w:r>
                <w:r>
                  <w:fldChar w:fldCharType="separate"/>
                </w:r>
                <w:r>
                  <w:rPr>
                    <w:rStyle w:val="21"/>
                  </w:rPr>
                  <w:t>5</w:t>
                </w:r>
                <w: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2FB5C">
    <w:pPr>
      <w:pStyle w:val="11"/>
    </w:pPr>
    <w:r>
      <w:pict>
        <v:shape id="_x0000_s2052" o:spid="_x0000_s2052"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D76l0VEAIAAAkEAAAOAAAAAAAAAAEAIAAA&#10;AB8BAABkcnMvZTJvRG9jLnhtbFBLBQYAAAAABgAGAFkBAAChBQAAAAA=&#10;">
          <v:path/>
          <v:fill on="f" focussize="0,0"/>
          <v:stroke on="f" weight="0.5pt" joinstyle="miter"/>
          <v:imagedata o:title=""/>
          <o:lock v:ext="edit"/>
          <v:textbox inset="0mm,0mm,0mm,0mm" style="mso-fit-shape-to-text:t;">
            <w:txbxContent>
              <w:p w14:paraId="3F8D3BB2">
                <w:pPr>
                  <w:pStyle w:val="11"/>
                </w:pPr>
                <w:r>
                  <w:fldChar w:fldCharType="begin"/>
                </w:r>
                <w:r>
                  <w:instrText xml:space="preserve"> PAGE  \* MERGEFORMAT </w:instrText>
                </w:r>
                <w:r>
                  <w:fldChar w:fldCharType="separate"/>
                </w:r>
                <w:r>
                  <w:t>I</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C2DEA">
    <w:pPr>
      <w:pStyle w:val="11"/>
    </w:pPr>
    <w:r>
      <w:pict>
        <v:shape id="_x0000_s2050" o:spid="_x0000_s2050"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qDMrwO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&#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GoMyvA4CAAAJBAAADgAAAAAAAAABACAAAAAf&#10;AQAAZHJzL2Uyb0RvYy54bWxQSwUGAAAAAAYABgBZAQAAnwUAAAAA&#10;">
          <v:path/>
          <v:fill on="f" focussize="0,0"/>
          <v:stroke on="f" weight="0.5pt" joinstyle="miter"/>
          <v:imagedata o:title=""/>
          <o:lock v:ext="edit"/>
          <v:textbox inset="0mm,0mm,0mm,0mm" style="mso-fit-shape-to-text:t;">
            <w:txbxContent>
              <w:p w14:paraId="1B2B8E74">
                <w:pPr>
                  <w:pStyle w:val="11"/>
                  <w:rPr>
                    <w:rStyle w:val="21"/>
                  </w:rPr>
                </w:pPr>
                <w:r>
                  <w:fldChar w:fldCharType="begin"/>
                </w:r>
                <w:r>
                  <w:rPr>
                    <w:rStyle w:val="21"/>
                  </w:rPr>
                  <w:instrText xml:space="preserve">PAGE  </w:instrText>
                </w:r>
                <w:r>
                  <w:fldChar w:fldCharType="separate"/>
                </w:r>
                <w:r>
                  <w:rPr>
                    <w:rStyle w:val="21"/>
                  </w:rPr>
                  <w:t>II</w:t>
                </w:r>
                <w: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604CB">
    <w:pPr>
      <w:pStyle w:val="11"/>
    </w:pPr>
    <w:r>
      <w:pict>
        <v:shape id="_x0000_s2049" o:spid="_x0000_s2049"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q3H7lRECAAAJBAAADgAAAAAAAAABACAA&#10;AAAfAQAAZHJzL2Uyb0RvYy54bWxQSwUGAAAAAAYABgBZAQAAogUAAAAA&#10;">
          <v:path/>
          <v:fill on="f" focussize="0,0"/>
          <v:stroke on="f" weight="0.5pt" joinstyle="miter"/>
          <v:imagedata o:title=""/>
          <o:lock v:ext="edit"/>
          <v:textbox inset="0mm,0mm,0mm,0mm" style="mso-fit-shape-to-text:t;">
            <w:txbxContent>
              <w:p w14:paraId="639C1C0C">
                <w:pPr>
                  <w:pStyle w:val="11"/>
                  <w:rPr>
                    <w:rStyle w:val="21"/>
                  </w:rPr>
                </w:pPr>
                <w:r>
                  <w:fldChar w:fldCharType="begin"/>
                </w:r>
                <w:r>
                  <w:rPr>
                    <w:rStyle w:val="21"/>
                  </w:rPr>
                  <w:instrText xml:space="preserve">PAGE  </w:instrText>
                </w:r>
                <w:r>
                  <w:fldChar w:fldCharType="separate"/>
                </w:r>
                <w:r>
                  <w:rPr>
                    <w:rStyle w:val="21"/>
                  </w:rPr>
                  <w:t>9</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9925E">
    <w:pPr>
      <w:pStyle w:val="12"/>
      <w:rPr>
        <w:rFonts w:ascii="黑体" w:eastAsia="黑体"/>
        <w:sz w:val="21"/>
        <w:szCs w:val="21"/>
      </w:rPr>
    </w:pPr>
    <w:r>
      <w:rPr>
        <w:rFonts w:hint="eastAsia" w:ascii="黑体" w:eastAsia="黑体"/>
        <w:sz w:val="21"/>
        <w:szCs w:val="21"/>
      </w:rPr>
      <w:t>JJF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702A3">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69BD1">
    <w:pPr>
      <w:pStyle w:val="1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4"/>
    <w:multiLevelType w:val="multilevel"/>
    <w:tmpl w:val="00000014"/>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142" w:firstLine="0"/>
      </w:pPr>
      <w:rPr>
        <w:rFonts w:hint="default" w:ascii="Times New Roman" w:hAnsi="Times New Roman" w:eastAsia="黑体" w:cs="Times New Roman"/>
        <w:b w:val="0"/>
        <w:i w:val="0"/>
        <w:sz w:val="24"/>
        <w:szCs w:val="24"/>
        <w:lang w:val="en-US"/>
      </w:rPr>
    </w:lvl>
    <w:lvl w:ilvl="2" w:tentative="0">
      <w:start w:val="1"/>
      <w:numFmt w:val="decimal"/>
      <w:suff w:val="nothing"/>
      <w:lvlText w:val="%1%2.%3　"/>
      <w:lvlJc w:val="left"/>
      <w:pPr>
        <w:ind w:left="284" w:firstLine="0"/>
      </w:pPr>
      <w:rPr>
        <w:rFonts w:hint="default" w:ascii="Times New Roman" w:hAnsi="Times New Roman" w:eastAsia="宋体" w:cs="Times New Roman"/>
        <w:b w:val="0"/>
        <w:i w:val="0"/>
        <w:sz w:val="24"/>
        <w:szCs w:val="24"/>
      </w:rPr>
    </w:lvl>
    <w:lvl w:ilvl="3" w:tentative="0">
      <w:start w:val="1"/>
      <w:numFmt w:val="decimal"/>
      <w:suff w:val="nothing"/>
      <w:lvlText w:val="%1%2.%3.%4　"/>
      <w:lvlJc w:val="left"/>
      <w:pPr>
        <w:ind w:left="0" w:firstLine="0"/>
      </w:pPr>
      <w:rPr>
        <w:rFonts w:hint="default" w:ascii="Times New Roman" w:hAnsi="Times New Roman" w:eastAsia="宋体" w:cs="Times New Roman"/>
        <w:b w:val="0"/>
        <w:i w:val="0"/>
        <w:sz w:val="24"/>
        <w:szCs w:val="24"/>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lowerLetter"/>
      <w:suff w:val="nothing"/>
      <w:lvlText w:val="%6)"/>
      <w:lvlJc w:val="left"/>
      <w:pPr>
        <w:ind w:left="0" w:firstLine="0"/>
      </w:pPr>
      <w:rPr>
        <w:rFonts w:ascii="黑体" w:hAnsi="宋体" w:eastAsia="黑体" w:cs="Times New Roman"/>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1"/>
  <w:bordersDoNotSurroundFooter w:val="1"/>
  <w:documentProtection w:enforcement="0"/>
  <w:defaultTabStop w:val="420"/>
  <w:drawingGridHorizontalSpacing w:val="105"/>
  <w:drawingGridVerticalSpacing w:val="156"/>
  <w:displayHorizontalDrawingGridEvery w:val="2"/>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zEwNTM5NzYwMDRjMzkwZTVkZjY2ODkwMGIxNGU0OTUifQ=="/>
  </w:docVars>
  <w:rsids>
    <w:rsidRoot w:val="00172A27"/>
    <w:rsid w:val="000013D1"/>
    <w:rsid w:val="00004D82"/>
    <w:rsid w:val="00005909"/>
    <w:rsid w:val="0000764F"/>
    <w:rsid w:val="000079B3"/>
    <w:rsid w:val="00010EFF"/>
    <w:rsid w:val="0002330F"/>
    <w:rsid w:val="0003299F"/>
    <w:rsid w:val="00040C83"/>
    <w:rsid w:val="00051975"/>
    <w:rsid w:val="000566D8"/>
    <w:rsid w:val="000609A1"/>
    <w:rsid w:val="00061653"/>
    <w:rsid w:val="00063FA3"/>
    <w:rsid w:val="000717E5"/>
    <w:rsid w:val="00071E52"/>
    <w:rsid w:val="0007606A"/>
    <w:rsid w:val="0007693F"/>
    <w:rsid w:val="000818C9"/>
    <w:rsid w:val="00084BC1"/>
    <w:rsid w:val="00084E29"/>
    <w:rsid w:val="00085F3F"/>
    <w:rsid w:val="000B039E"/>
    <w:rsid w:val="000B2794"/>
    <w:rsid w:val="000B576A"/>
    <w:rsid w:val="000B578F"/>
    <w:rsid w:val="000B60E9"/>
    <w:rsid w:val="000C240F"/>
    <w:rsid w:val="000D0051"/>
    <w:rsid w:val="000D1131"/>
    <w:rsid w:val="000D131A"/>
    <w:rsid w:val="000E0ABD"/>
    <w:rsid w:val="000F46FC"/>
    <w:rsid w:val="00105198"/>
    <w:rsid w:val="00106164"/>
    <w:rsid w:val="0011416F"/>
    <w:rsid w:val="00122E42"/>
    <w:rsid w:val="00123ADD"/>
    <w:rsid w:val="00133213"/>
    <w:rsid w:val="00133E1D"/>
    <w:rsid w:val="00136CF8"/>
    <w:rsid w:val="00141A5D"/>
    <w:rsid w:val="00142128"/>
    <w:rsid w:val="00142B15"/>
    <w:rsid w:val="00142E2B"/>
    <w:rsid w:val="00152788"/>
    <w:rsid w:val="00157C55"/>
    <w:rsid w:val="00160267"/>
    <w:rsid w:val="00167A8B"/>
    <w:rsid w:val="00172A27"/>
    <w:rsid w:val="00172EE0"/>
    <w:rsid w:val="00173D86"/>
    <w:rsid w:val="00183FFA"/>
    <w:rsid w:val="00185B43"/>
    <w:rsid w:val="001925C5"/>
    <w:rsid w:val="00192C80"/>
    <w:rsid w:val="00197308"/>
    <w:rsid w:val="001A08DC"/>
    <w:rsid w:val="001B32D5"/>
    <w:rsid w:val="001B646C"/>
    <w:rsid w:val="001B6E65"/>
    <w:rsid w:val="001C09B2"/>
    <w:rsid w:val="001C3289"/>
    <w:rsid w:val="001D2891"/>
    <w:rsid w:val="001D5C04"/>
    <w:rsid w:val="001D69EE"/>
    <w:rsid w:val="001E0294"/>
    <w:rsid w:val="001E2177"/>
    <w:rsid w:val="001E73C9"/>
    <w:rsid w:val="001F28B9"/>
    <w:rsid w:val="001F4813"/>
    <w:rsid w:val="00201420"/>
    <w:rsid w:val="0020679E"/>
    <w:rsid w:val="00206AEE"/>
    <w:rsid w:val="002162C3"/>
    <w:rsid w:val="00243450"/>
    <w:rsid w:val="002661BB"/>
    <w:rsid w:val="00266ADF"/>
    <w:rsid w:val="00281B9D"/>
    <w:rsid w:val="00285593"/>
    <w:rsid w:val="00285B45"/>
    <w:rsid w:val="00292033"/>
    <w:rsid w:val="002A5F01"/>
    <w:rsid w:val="002A6EB3"/>
    <w:rsid w:val="002B0350"/>
    <w:rsid w:val="002B0767"/>
    <w:rsid w:val="002B4EC6"/>
    <w:rsid w:val="002B5833"/>
    <w:rsid w:val="002C36D9"/>
    <w:rsid w:val="002C5BE2"/>
    <w:rsid w:val="002D5E8F"/>
    <w:rsid w:val="002D73B9"/>
    <w:rsid w:val="002E457D"/>
    <w:rsid w:val="002E4FD8"/>
    <w:rsid w:val="002E5ECE"/>
    <w:rsid w:val="002E7A92"/>
    <w:rsid w:val="002F52D5"/>
    <w:rsid w:val="002F5529"/>
    <w:rsid w:val="003031D4"/>
    <w:rsid w:val="0031406C"/>
    <w:rsid w:val="003220A9"/>
    <w:rsid w:val="003236FF"/>
    <w:rsid w:val="0033104D"/>
    <w:rsid w:val="003410E8"/>
    <w:rsid w:val="00354831"/>
    <w:rsid w:val="00357A7E"/>
    <w:rsid w:val="00357D46"/>
    <w:rsid w:val="003618FE"/>
    <w:rsid w:val="00380308"/>
    <w:rsid w:val="00381C1F"/>
    <w:rsid w:val="0038347F"/>
    <w:rsid w:val="003A68D1"/>
    <w:rsid w:val="003B0835"/>
    <w:rsid w:val="003B59FE"/>
    <w:rsid w:val="003E0807"/>
    <w:rsid w:val="003E1C7E"/>
    <w:rsid w:val="003E4CEC"/>
    <w:rsid w:val="003E5016"/>
    <w:rsid w:val="003E543F"/>
    <w:rsid w:val="003F778D"/>
    <w:rsid w:val="00400ED9"/>
    <w:rsid w:val="0040143A"/>
    <w:rsid w:val="00410531"/>
    <w:rsid w:val="00415F88"/>
    <w:rsid w:val="004229F5"/>
    <w:rsid w:val="004232B1"/>
    <w:rsid w:val="00431F5C"/>
    <w:rsid w:val="00435F02"/>
    <w:rsid w:val="00441596"/>
    <w:rsid w:val="0044351A"/>
    <w:rsid w:val="00443FC9"/>
    <w:rsid w:val="00447892"/>
    <w:rsid w:val="00454664"/>
    <w:rsid w:val="004563D7"/>
    <w:rsid w:val="00465C5D"/>
    <w:rsid w:val="00467693"/>
    <w:rsid w:val="004865A1"/>
    <w:rsid w:val="00492806"/>
    <w:rsid w:val="004939D0"/>
    <w:rsid w:val="0049577C"/>
    <w:rsid w:val="004A029B"/>
    <w:rsid w:val="004A296F"/>
    <w:rsid w:val="004A6A22"/>
    <w:rsid w:val="004B33FA"/>
    <w:rsid w:val="004C0DC6"/>
    <w:rsid w:val="004C144B"/>
    <w:rsid w:val="004D30CA"/>
    <w:rsid w:val="005040CA"/>
    <w:rsid w:val="00506FA0"/>
    <w:rsid w:val="00515194"/>
    <w:rsid w:val="00524E61"/>
    <w:rsid w:val="00530264"/>
    <w:rsid w:val="00533F3C"/>
    <w:rsid w:val="005341DB"/>
    <w:rsid w:val="005366D8"/>
    <w:rsid w:val="0054258B"/>
    <w:rsid w:val="005425ED"/>
    <w:rsid w:val="00543672"/>
    <w:rsid w:val="00543710"/>
    <w:rsid w:val="00544401"/>
    <w:rsid w:val="00544A53"/>
    <w:rsid w:val="0054542E"/>
    <w:rsid w:val="005516A5"/>
    <w:rsid w:val="00552ED9"/>
    <w:rsid w:val="005614F7"/>
    <w:rsid w:val="0056616F"/>
    <w:rsid w:val="00575C6D"/>
    <w:rsid w:val="00576E10"/>
    <w:rsid w:val="00587386"/>
    <w:rsid w:val="0059778E"/>
    <w:rsid w:val="005A07C6"/>
    <w:rsid w:val="005A08E4"/>
    <w:rsid w:val="005A5CAE"/>
    <w:rsid w:val="005B34F3"/>
    <w:rsid w:val="005B7642"/>
    <w:rsid w:val="005C2F92"/>
    <w:rsid w:val="005C3F62"/>
    <w:rsid w:val="005C4995"/>
    <w:rsid w:val="005D3E22"/>
    <w:rsid w:val="005E3275"/>
    <w:rsid w:val="005E6372"/>
    <w:rsid w:val="005E7879"/>
    <w:rsid w:val="005F1129"/>
    <w:rsid w:val="005F12CB"/>
    <w:rsid w:val="005F746B"/>
    <w:rsid w:val="005F74F8"/>
    <w:rsid w:val="006016EF"/>
    <w:rsid w:val="00602039"/>
    <w:rsid w:val="00604C5C"/>
    <w:rsid w:val="00610EE3"/>
    <w:rsid w:val="00611630"/>
    <w:rsid w:val="00616C4E"/>
    <w:rsid w:val="006244CD"/>
    <w:rsid w:val="006244F9"/>
    <w:rsid w:val="00625488"/>
    <w:rsid w:val="00625DF4"/>
    <w:rsid w:val="006273B9"/>
    <w:rsid w:val="00632D9E"/>
    <w:rsid w:val="00633F96"/>
    <w:rsid w:val="00635034"/>
    <w:rsid w:val="0063737A"/>
    <w:rsid w:val="00641630"/>
    <w:rsid w:val="006715A3"/>
    <w:rsid w:val="00671A0E"/>
    <w:rsid w:val="00673379"/>
    <w:rsid w:val="006767A1"/>
    <w:rsid w:val="006A3ECA"/>
    <w:rsid w:val="006A5D70"/>
    <w:rsid w:val="006B0045"/>
    <w:rsid w:val="006B26B9"/>
    <w:rsid w:val="006C58FB"/>
    <w:rsid w:val="006D10F1"/>
    <w:rsid w:val="006D7728"/>
    <w:rsid w:val="006E30DA"/>
    <w:rsid w:val="006E5D1F"/>
    <w:rsid w:val="00702BE0"/>
    <w:rsid w:val="00703AAC"/>
    <w:rsid w:val="007042BA"/>
    <w:rsid w:val="00710EB2"/>
    <w:rsid w:val="0071125D"/>
    <w:rsid w:val="00713C78"/>
    <w:rsid w:val="00717D24"/>
    <w:rsid w:val="007220D0"/>
    <w:rsid w:val="007413D2"/>
    <w:rsid w:val="00751890"/>
    <w:rsid w:val="00753B67"/>
    <w:rsid w:val="0075580C"/>
    <w:rsid w:val="00764132"/>
    <w:rsid w:val="007667B3"/>
    <w:rsid w:val="0077387D"/>
    <w:rsid w:val="007744C3"/>
    <w:rsid w:val="007821A9"/>
    <w:rsid w:val="0078302C"/>
    <w:rsid w:val="0079239B"/>
    <w:rsid w:val="00795555"/>
    <w:rsid w:val="0079692C"/>
    <w:rsid w:val="007A3243"/>
    <w:rsid w:val="007A55F2"/>
    <w:rsid w:val="007A633C"/>
    <w:rsid w:val="007C0FBD"/>
    <w:rsid w:val="007C1A10"/>
    <w:rsid w:val="007C286B"/>
    <w:rsid w:val="007C5AB1"/>
    <w:rsid w:val="007C62F9"/>
    <w:rsid w:val="007D0495"/>
    <w:rsid w:val="007D0EA9"/>
    <w:rsid w:val="007D1614"/>
    <w:rsid w:val="007D2769"/>
    <w:rsid w:val="007D4620"/>
    <w:rsid w:val="007D4DD1"/>
    <w:rsid w:val="007D5F8A"/>
    <w:rsid w:val="007D6BE6"/>
    <w:rsid w:val="007E145D"/>
    <w:rsid w:val="007E2C2A"/>
    <w:rsid w:val="007E36E7"/>
    <w:rsid w:val="007E4775"/>
    <w:rsid w:val="007F0CB1"/>
    <w:rsid w:val="007F2962"/>
    <w:rsid w:val="007F4FCC"/>
    <w:rsid w:val="00801BB2"/>
    <w:rsid w:val="008024AB"/>
    <w:rsid w:val="008030EE"/>
    <w:rsid w:val="00803810"/>
    <w:rsid w:val="00806EA0"/>
    <w:rsid w:val="008109C1"/>
    <w:rsid w:val="00813AE2"/>
    <w:rsid w:val="008252F6"/>
    <w:rsid w:val="008303AC"/>
    <w:rsid w:val="0083064C"/>
    <w:rsid w:val="008308A8"/>
    <w:rsid w:val="008329D8"/>
    <w:rsid w:val="00840BF9"/>
    <w:rsid w:val="00845A16"/>
    <w:rsid w:val="00847C8D"/>
    <w:rsid w:val="008506A0"/>
    <w:rsid w:val="00851881"/>
    <w:rsid w:val="00852653"/>
    <w:rsid w:val="00857E0D"/>
    <w:rsid w:val="00861CB8"/>
    <w:rsid w:val="00862778"/>
    <w:rsid w:val="008666E9"/>
    <w:rsid w:val="00866C23"/>
    <w:rsid w:val="008753A4"/>
    <w:rsid w:val="008869F9"/>
    <w:rsid w:val="008942F3"/>
    <w:rsid w:val="008A541E"/>
    <w:rsid w:val="008A62A1"/>
    <w:rsid w:val="008B1AC8"/>
    <w:rsid w:val="008B6ADD"/>
    <w:rsid w:val="008C2D84"/>
    <w:rsid w:val="008C4576"/>
    <w:rsid w:val="008D274F"/>
    <w:rsid w:val="008E2EE0"/>
    <w:rsid w:val="008E561D"/>
    <w:rsid w:val="008F067B"/>
    <w:rsid w:val="008F7028"/>
    <w:rsid w:val="0090243E"/>
    <w:rsid w:val="00924EEE"/>
    <w:rsid w:val="009268B1"/>
    <w:rsid w:val="00930CEE"/>
    <w:rsid w:val="00934AC5"/>
    <w:rsid w:val="00937666"/>
    <w:rsid w:val="00937A6E"/>
    <w:rsid w:val="00937CE4"/>
    <w:rsid w:val="009416B6"/>
    <w:rsid w:val="0094452B"/>
    <w:rsid w:val="0095615C"/>
    <w:rsid w:val="00961885"/>
    <w:rsid w:val="0096313A"/>
    <w:rsid w:val="0096468A"/>
    <w:rsid w:val="00977B5B"/>
    <w:rsid w:val="009867C3"/>
    <w:rsid w:val="00992B55"/>
    <w:rsid w:val="009A715F"/>
    <w:rsid w:val="009A7556"/>
    <w:rsid w:val="009B1731"/>
    <w:rsid w:val="009B2B92"/>
    <w:rsid w:val="009B4AAF"/>
    <w:rsid w:val="009C2293"/>
    <w:rsid w:val="009C6DA7"/>
    <w:rsid w:val="009D4B46"/>
    <w:rsid w:val="009E11AC"/>
    <w:rsid w:val="009E5DC6"/>
    <w:rsid w:val="009F3566"/>
    <w:rsid w:val="00A02E7E"/>
    <w:rsid w:val="00A10103"/>
    <w:rsid w:val="00A10195"/>
    <w:rsid w:val="00A12997"/>
    <w:rsid w:val="00A21158"/>
    <w:rsid w:val="00A2310D"/>
    <w:rsid w:val="00A2691F"/>
    <w:rsid w:val="00A2715C"/>
    <w:rsid w:val="00A35935"/>
    <w:rsid w:val="00A41060"/>
    <w:rsid w:val="00A44107"/>
    <w:rsid w:val="00A46BC4"/>
    <w:rsid w:val="00A549D8"/>
    <w:rsid w:val="00A54E87"/>
    <w:rsid w:val="00A56987"/>
    <w:rsid w:val="00A6506B"/>
    <w:rsid w:val="00A677B8"/>
    <w:rsid w:val="00A72C08"/>
    <w:rsid w:val="00A77F3C"/>
    <w:rsid w:val="00A8260A"/>
    <w:rsid w:val="00A91F40"/>
    <w:rsid w:val="00A94419"/>
    <w:rsid w:val="00AA070E"/>
    <w:rsid w:val="00AA0B75"/>
    <w:rsid w:val="00AA31DC"/>
    <w:rsid w:val="00AA388C"/>
    <w:rsid w:val="00AA4F39"/>
    <w:rsid w:val="00AA76FF"/>
    <w:rsid w:val="00AB3394"/>
    <w:rsid w:val="00AB4766"/>
    <w:rsid w:val="00AC5E3C"/>
    <w:rsid w:val="00AD2AE0"/>
    <w:rsid w:val="00AD5787"/>
    <w:rsid w:val="00AE365C"/>
    <w:rsid w:val="00AE41CA"/>
    <w:rsid w:val="00AE44EC"/>
    <w:rsid w:val="00AE6221"/>
    <w:rsid w:val="00AF1D18"/>
    <w:rsid w:val="00AF1D6C"/>
    <w:rsid w:val="00AF49B8"/>
    <w:rsid w:val="00AF78A9"/>
    <w:rsid w:val="00B068A7"/>
    <w:rsid w:val="00B069EA"/>
    <w:rsid w:val="00B074DF"/>
    <w:rsid w:val="00B10757"/>
    <w:rsid w:val="00B212E3"/>
    <w:rsid w:val="00B23E2B"/>
    <w:rsid w:val="00B31079"/>
    <w:rsid w:val="00B336CE"/>
    <w:rsid w:val="00B34B05"/>
    <w:rsid w:val="00B40A2B"/>
    <w:rsid w:val="00B415E5"/>
    <w:rsid w:val="00B438AC"/>
    <w:rsid w:val="00B507A5"/>
    <w:rsid w:val="00B51F1D"/>
    <w:rsid w:val="00B53891"/>
    <w:rsid w:val="00B779C1"/>
    <w:rsid w:val="00B81BD7"/>
    <w:rsid w:val="00B81FAF"/>
    <w:rsid w:val="00B8432B"/>
    <w:rsid w:val="00B85E08"/>
    <w:rsid w:val="00B91252"/>
    <w:rsid w:val="00B946F7"/>
    <w:rsid w:val="00BA0A77"/>
    <w:rsid w:val="00BA0D3A"/>
    <w:rsid w:val="00BA6411"/>
    <w:rsid w:val="00BA6ABA"/>
    <w:rsid w:val="00BB3ADB"/>
    <w:rsid w:val="00BB3DDD"/>
    <w:rsid w:val="00BB4E8F"/>
    <w:rsid w:val="00BB6DF9"/>
    <w:rsid w:val="00BB783E"/>
    <w:rsid w:val="00BC3254"/>
    <w:rsid w:val="00BC62DF"/>
    <w:rsid w:val="00BD08A2"/>
    <w:rsid w:val="00BE5858"/>
    <w:rsid w:val="00BE75C4"/>
    <w:rsid w:val="00BF3F3A"/>
    <w:rsid w:val="00BF4CAE"/>
    <w:rsid w:val="00BF631F"/>
    <w:rsid w:val="00BF768B"/>
    <w:rsid w:val="00C00D72"/>
    <w:rsid w:val="00C0725E"/>
    <w:rsid w:val="00C11636"/>
    <w:rsid w:val="00C1545F"/>
    <w:rsid w:val="00C223C1"/>
    <w:rsid w:val="00C2315D"/>
    <w:rsid w:val="00C37835"/>
    <w:rsid w:val="00C417A4"/>
    <w:rsid w:val="00C43A15"/>
    <w:rsid w:val="00C56ADD"/>
    <w:rsid w:val="00C64606"/>
    <w:rsid w:val="00C65BAB"/>
    <w:rsid w:val="00C759C7"/>
    <w:rsid w:val="00C76327"/>
    <w:rsid w:val="00C86CDD"/>
    <w:rsid w:val="00CA6D93"/>
    <w:rsid w:val="00CB0327"/>
    <w:rsid w:val="00CB55A8"/>
    <w:rsid w:val="00CB6C73"/>
    <w:rsid w:val="00CB6D86"/>
    <w:rsid w:val="00CC1757"/>
    <w:rsid w:val="00CD68C6"/>
    <w:rsid w:val="00CD7B92"/>
    <w:rsid w:val="00CE6F00"/>
    <w:rsid w:val="00CF3162"/>
    <w:rsid w:val="00CF391E"/>
    <w:rsid w:val="00D029DB"/>
    <w:rsid w:val="00D03848"/>
    <w:rsid w:val="00D0627E"/>
    <w:rsid w:val="00D07552"/>
    <w:rsid w:val="00D20D22"/>
    <w:rsid w:val="00D21E5C"/>
    <w:rsid w:val="00D25576"/>
    <w:rsid w:val="00D31F33"/>
    <w:rsid w:val="00D45A40"/>
    <w:rsid w:val="00D54A09"/>
    <w:rsid w:val="00D57AE6"/>
    <w:rsid w:val="00D612A6"/>
    <w:rsid w:val="00D76AE4"/>
    <w:rsid w:val="00D803A8"/>
    <w:rsid w:val="00D805AC"/>
    <w:rsid w:val="00D8172F"/>
    <w:rsid w:val="00D82A7A"/>
    <w:rsid w:val="00D86148"/>
    <w:rsid w:val="00D86B6B"/>
    <w:rsid w:val="00D9018D"/>
    <w:rsid w:val="00D901FE"/>
    <w:rsid w:val="00DA0DFF"/>
    <w:rsid w:val="00DA19BE"/>
    <w:rsid w:val="00DA224A"/>
    <w:rsid w:val="00DB0976"/>
    <w:rsid w:val="00DB0DD3"/>
    <w:rsid w:val="00DB648E"/>
    <w:rsid w:val="00DB769B"/>
    <w:rsid w:val="00DC5E1D"/>
    <w:rsid w:val="00DC6649"/>
    <w:rsid w:val="00DD0BE8"/>
    <w:rsid w:val="00DD2BC9"/>
    <w:rsid w:val="00DE2F7B"/>
    <w:rsid w:val="00DF11C6"/>
    <w:rsid w:val="00DF6E6F"/>
    <w:rsid w:val="00E04FE9"/>
    <w:rsid w:val="00E05888"/>
    <w:rsid w:val="00E12236"/>
    <w:rsid w:val="00E15C53"/>
    <w:rsid w:val="00E15CD5"/>
    <w:rsid w:val="00E25891"/>
    <w:rsid w:val="00E270E0"/>
    <w:rsid w:val="00E3124D"/>
    <w:rsid w:val="00E34176"/>
    <w:rsid w:val="00E343A4"/>
    <w:rsid w:val="00E35FEF"/>
    <w:rsid w:val="00E400E1"/>
    <w:rsid w:val="00E4275F"/>
    <w:rsid w:val="00E43C83"/>
    <w:rsid w:val="00E61F08"/>
    <w:rsid w:val="00E64F80"/>
    <w:rsid w:val="00E668F9"/>
    <w:rsid w:val="00E67132"/>
    <w:rsid w:val="00E71CAD"/>
    <w:rsid w:val="00E75282"/>
    <w:rsid w:val="00E75855"/>
    <w:rsid w:val="00E76D0B"/>
    <w:rsid w:val="00E80685"/>
    <w:rsid w:val="00E812D7"/>
    <w:rsid w:val="00EA0909"/>
    <w:rsid w:val="00EB3584"/>
    <w:rsid w:val="00EC0058"/>
    <w:rsid w:val="00EC0367"/>
    <w:rsid w:val="00EC486A"/>
    <w:rsid w:val="00ED1EA8"/>
    <w:rsid w:val="00ED2C79"/>
    <w:rsid w:val="00ED6C9C"/>
    <w:rsid w:val="00EE2365"/>
    <w:rsid w:val="00EE42A1"/>
    <w:rsid w:val="00EF3CAF"/>
    <w:rsid w:val="00EF3DED"/>
    <w:rsid w:val="00EF5091"/>
    <w:rsid w:val="00F05913"/>
    <w:rsid w:val="00F13A5A"/>
    <w:rsid w:val="00F201DA"/>
    <w:rsid w:val="00F221A4"/>
    <w:rsid w:val="00F2405C"/>
    <w:rsid w:val="00F31DAE"/>
    <w:rsid w:val="00F4524C"/>
    <w:rsid w:val="00F502DD"/>
    <w:rsid w:val="00F5393B"/>
    <w:rsid w:val="00F63108"/>
    <w:rsid w:val="00F67EB7"/>
    <w:rsid w:val="00F8052B"/>
    <w:rsid w:val="00F82594"/>
    <w:rsid w:val="00F84AFD"/>
    <w:rsid w:val="00F9079D"/>
    <w:rsid w:val="00F94A97"/>
    <w:rsid w:val="00F95FDC"/>
    <w:rsid w:val="00FB037D"/>
    <w:rsid w:val="00FB1806"/>
    <w:rsid w:val="00FB276A"/>
    <w:rsid w:val="00FC5487"/>
    <w:rsid w:val="00FC7A03"/>
    <w:rsid w:val="00FD02CC"/>
    <w:rsid w:val="00FD5A4E"/>
    <w:rsid w:val="00FD6A41"/>
    <w:rsid w:val="00FE1171"/>
    <w:rsid w:val="00FE2A2D"/>
    <w:rsid w:val="00FE7737"/>
    <w:rsid w:val="00FF3163"/>
    <w:rsid w:val="00FF35C8"/>
    <w:rsid w:val="00FF68CD"/>
    <w:rsid w:val="00FF6C0D"/>
    <w:rsid w:val="01180EA8"/>
    <w:rsid w:val="0153177E"/>
    <w:rsid w:val="015431D8"/>
    <w:rsid w:val="01592D9C"/>
    <w:rsid w:val="016A75BB"/>
    <w:rsid w:val="0187729B"/>
    <w:rsid w:val="01C87910"/>
    <w:rsid w:val="01C97AA2"/>
    <w:rsid w:val="01CF7EB4"/>
    <w:rsid w:val="01D120DA"/>
    <w:rsid w:val="02265D73"/>
    <w:rsid w:val="022A50D4"/>
    <w:rsid w:val="024B0C48"/>
    <w:rsid w:val="029C6644"/>
    <w:rsid w:val="02A92F5A"/>
    <w:rsid w:val="02D06BF4"/>
    <w:rsid w:val="02DA2319"/>
    <w:rsid w:val="02E90D97"/>
    <w:rsid w:val="03404321"/>
    <w:rsid w:val="034254DD"/>
    <w:rsid w:val="03456290"/>
    <w:rsid w:val="038509D2"/>
    <w:rsid w:val="03A54079"/>
    <w:rsid w:val="04151A02"/>
    <w:rsid w:val="043333A9"/>
    <w:rsid w:val="04F215AE"/>
    <w:rsid w:val="05211BD6"/>
    <w:rsid w:val="0531701F"/>
    <w:rsid w:val="05917C35"/>
    <w:rsid w:val="05962EBB"/>
    <w:rsid w:val="05AA6CAA"/>
    <w:rsid w:val="06356174"/>
    <w:rsid w:val="064245FD"/>
    <w:rsid w:val="066A3D9A"/>
    <w:rsid w:val="066A5219"/>
    <w:rsid w:val="06C501A8"/>
    <w:rsid w:val="06ED5DE5"/>
    <w:rsid w:val="06FB1642"/>
    <w:rsid w:val="073E7A60"/>
    <w:rsid w:val="076855AA"/>
    <w:rsid w:val="078F23F3"/>
    <w:rsid w:val="0799482C"/>
    <w:rsid w:val="07B84D65"/>
    <w:rsid w:val="07C6673D"/>
    <w:rsid w:val="07E514B6"/>
    <w:rsid w:val="07ED0962"/>
    <w:rsid w:val="07F23BD4"/>
    <w:rsid w:val="07F71E1B"/>
    <w:rsid w:val="07F97DE3"/>
    <w:rsid w:val="085F0D9D"/>
    <w:rsid w:val="088502CB"/>
    <w:rsid w:val="088C3D80"/>
    <w:rsid w:val="08D835BC"/>
    <w:rsid w:val="091949D7"/>
    <w:rsid w:val="09277CEE"/>
    <w:rsid w:val="09375414"/>
    <w:rsid w:val="093B01C2"/>
    <w:rsid w:val="09E84E47"/>
    <w:rsid w:val="0A2D36C0"/>
    <w:rsid w:val="0A3F0B20"/>
    <w:rsid w:val="0A8070D4"/>
    <w:rsid w:val="0AE82921"/>
    <w:rsid w:val="0AEC3308"/>
    <w:rsid w:val="0AFF4A25"/>
    <w:rsid w:val="0B120DDF"/>
    <w:rsid w:val="0B9D759F"/>
    <w:rsid w:val="0BB0771C"/>
    <w:rsid w:val="0BBE6D8D"/>
    <w:rsid w:val="0BC14AF3"/>
    <w:rsid w:val="0C160C51"/>
    <w:rsid w:val="0C34242E"/>
    <w:rsid w:val="0C5225E3"/>
    <w:rsid w:val="0C9A3E17"/>
    <w:rsid w:val="0CC46DE8"/>
    <w:rsid w:val="0D154390"/>
    <w:rsid w:val="0D343066"/>
    <w:rsid w:val="0D470454"/>
    <w:rsid w:val="0DBB1FE0"/>
    <w:rsid w:val="0DC9445D"/>
    <w:rsid w:val="0DD40530"/>
    <w:rsid w:val="0E2A4C4C"/>
    <w:rsid w:val="0E4436FA"/>
    <w:rsid w:val="0E550D2A"/>
    <w:rsid w:val="0E646C2D"/>
    <w:rsid w:val="0E6D434B"/>
    <w:rsid w:val="0E77333D"/>
    <w:rsid w:val="0EA2610E"/>
    <w:rsid w:val="0EAE02E7"/>
    <w:rsid w:val="0EB556DF"/>
    <w:rsid w:val="0F0F6DA3"/>
    <w:rsid w:val="0F2B0FC4"/>
    <w:rsid w:val="0F566F1C"/>
    <w:rsid w:val="0F5965E2"/>
    <w:rsid w:val="0F7B581B"/>
    <w:rsid w:val="0F874471"/>
    <w:rsid w:val="0F933053"/>
    <w:rsid w:val="10521F88"/>
    <w:rsid w:val="105264E1"/>
    <w:rsid w:val="10712B91"/>
    <w:rsid w:val="10A31DD0"/>
    <w:rsid w:val="10A41306"/>
    <w:rsid w:val="10B078D3"/>
    <w:rsid w:val="10C036B9"/>
    <w:rsid w:val="10F57079"/>
    <w:rsid w:val="11134CA9"/>
    <w:rsid w:val="114E123C"/>
    <w:rsid w:val="1162107E"/>
    <w:rsid w:val="118849A3"/>
    <w:rsid w:val="11ED53EC"/>
    <w:rsid w:val="12795F27"/>
    <w:rsid w:val="127F414F"/>
    <w:rsid w:val="1285735D"/>
    <w:rsid w:val="12D1193A"/>
    <w:rsid w:val="13400448"/>
    <w:rsid w:val="134B3BF3"/>
    <w:rsid w:val="13B63846"/>
    <w:rsid w:val="13C805C8"/>
    <w:rsid w:val="13D420E0"/>
    <w:rsid w:val="13F81D81"/>
    <w:rsid w:val="143F6C9B"/>
    <w:rsid w:val="14450B1E"/>
    <w:rsid w:val="14C94E01"/>
    <w:rsid w:val="14F86687"/>
    <w:rsid w:val="151D6F5E"/>
    <w:rsid w:val="152F3C19"/>
    <w:rsid w:val="15571996"/>
    <w:rsid w:val="156514A3"/>
    <w:rsid w:val="156E2739"/>
    <w:rsid w:val="156F5E56"/>
    <w:rsid w:val="159B4DCE"/>
    <w:rsid w:val="15CD3E4B"/>
    <w:rsid w:val="162F75B8"/>
    <w:rsid w:val="16327B94"/>
    <w:rsid w:val="164212E4"/>
    <w:rsid w:val="164C2A46"/>
    <w:rsid w:val="164C7A56"/>
    <w:rsid w:val="1660096D"/>
    <w:rsid w:val="16677FA7"/>
    <w:rsid w:val="1674027E"/>
    <w:rsid w:val="16B61F2A"/>
    <w:rsid w:val="16DB36DF"/>
    <w:rsid w:val="16E47EE5"/>
    <w:rsid w:val="16ED4ABC"/>
    <w:rsid w:val="17585A93"/>
    <w:rsid w:val="175B13B5"/>
    <w:rsid w:val="177436CA"/>
    <w:rsid w:val="179E3424"/>
    <w:rsid w:val="17A35875"/>
    <w:rsid w:val="17F975FB"/>
    <w:rsid w:val="181173D0"/>
    <w:rsid w:val="1887179E"/>
    <w:rsid w:val="18A309CA"/>
    <w:rsid w:val="18FD118F"/>
    <w:rsid w:val="190577DF"/>
    <w:rsid w:val="1908343B"/>
    <w:rsid w:val="190C4F90"/>
    <w:rsid w:val="190D2FC4"/>
    <w:rsid w:val="191D32DE"/>
    <w:rsid w:val="19523CA6"/>
    <w:rsid w:val="197E55F5"/>
    <w:rsid w:val="198E0EBF"/>
    <w:rsid w:val="1A351739"/>
    <w:rsid w:val="1A4F75EC"/>
    <w:rsid w:val="1A502E7B"/>
    <w:rsid w:val="1A536E33"/>
    <w:rsid w:val="1A6F10DD"/>
    <w:rsid w:val="1A8C73F3"/>
    <w:rsid w:val="1AB66404"/>
    <w:rsid w:val="1AB67D74"/>
    <w:rsid w:val="1AD863E6"/>
    <w:rsid w:val="1AF00A1E"/>
    <w:rsid w:val="1B084C42"/>
    <w:rsid w:val="1B0F20A8"/>
    <w:rsid w:val="1B1937F0"/>
    <w:rsid w:val="1B2727E6"/>
    <w:rsid w:val="1B5D72A9"/>
    <w:rsid w:val="1B622598"/>
    <w:rsid w:val="1B8C7341"/>
    <w:rsid w:val="1B9032C7"/>
    <w:rsid w:val="1BB920D8"/>
    <w:rsid w:val="1C20737B"/>
    <w:rsid w:val="1C2F4429"/>
    <w:rsid w:val="1C4A454C"/>
    <w:rsid w:val="1CAE6344"/>
    <w:rsid w:val="1CD85CAF"/>
    <w:rsid w:val="1D055C04"/>
    <w:rsid w:val="1D0A1B07"/>
    <w:rsid w:val="1D0E7B9A"/>
    <w:rsid w:val="1D1B0053"/>
    <w:rsid w:val="1D3D47FA"/>
    <w:rsid w:val="1D446753"/>
    <w:rsid w:val="1D593A1A"/>
    <w:rsid w:val="1D8434B4"/>
    <w:rsid w:val="1DB37DCE"/>
    <w:rsid w:val="1DDD3ACD"/>
    <w:rsid w:val="1E4156B6"/>
    <w:rsid w:val="1E4D776E"/>
    <w:rsid w:val="1E5A068A"/>
    <w:rsid w:val="1ED72302"/>
    <w:rsid w:val="1F164DEB"/>
    <w:rsid w:val="1F767AFA"/>
    <w:rsid w:val="1F7A47FB"/>
    <w:rsid w:val="1FD16767"/>
    <w:rsid w:val="1FDF265A"/>
    <w:rsid w:val="1FF35BE4"/>
    <w:rsid w:val="20165EEA"/>
    <w:rsid w:val="20510375"/>
    <w:rsid w:val="20A701E7"/>
    <w:rsid w:val="20B22068"/>
    <w:rsid w:val="20CC3A7D"/>
    <w:rsid w:val="20CE73F9"/>
    <w:rsid w:val="20E05A32"/>
    <w:rsid w:val="21075C5C"/>
    <w:rsid w:val="21134F01"/>
    <w:rsid w:val="21217942"/>
    <w:rsid w:val="213D1D7F"/>
    <w:rsid w:val="21467CC1"/>
    <w:rsid w:val="216E2D36"/>
    <w:rsid w:val="217C7A45"/>
    <w:rsid w:val="218A187E"/>
    <w:rsid w:val="21E77038"/>
    <w:rsid w:val="2249400A"/>
    <w:rsid w:val="228E7669"/>
    <w:rsid w:val="22A255F2"/>
    <w:rsid w:val="22CF1572"/>
    <w:rsid w:val="22CF506E"/>
    <w:rsid w:val="22D1754B"/>
    <w:rsid w:val="22EB153B"/>
    <w:rsid w:val="23334E90"/>
    <w:rsid w:val="235413D1"/>
    <w:rsid w:val="23582B57"/>
    <w:rsid w:val="23626857"/>
    <w:rsid w:val="238C0D71"/>
    <w:rsid w:val="239B1963"/>
    <w:rsid w:val="23FE1A8C"/>
    <w:rsid w:val="240178E6"/>
    <w:rsid w:val="242A7A60"/>
    <w:rsid w:val="243C4C7B"/>
    <w:rsid w:val="24527E18"/>
    <w:rsid w:val="2473603C"/>
    <w:rsid w:val="24A747B8"/>
    <w:rsid w:val="24E21F17"/>
    <w:rsid w:val="250545C2"/>
    <w:rsid w:val="25442204"/>
    <w:rsid w:val="255175A5"/>
    <w:rsid w:val="258643B9"/>
    <w:rsid w:val="25E072EE"/>
    <w:rsid w:val="263B0924"/>
    <w:rsid w:val="26686774"/>
    <w:rsid w:val="26855095"/>
    <w:rsid w:val="2691700E"/>
    <w:rsid w:val="269B7B17"/>
    <w:rsid w:val="26A95133"/>
    <w:rsid w:val="26B84E40"/>
    <w:rsid w:val="26E46902"/>
    <w:rsid w:val="27033511"/>
    <w:rsid w:val="2708175F"/>
    <w:rsid w:val="27E43BCB"/>
    <w:rsid w:val="27EC315E"/>
    <w:rsid w:val="28047339"/>
    <w:rsid w:val="28482A59"/>
    <w:rsid w:val="286C12C9"/>
    <w:rsid w:val="286D64EF"/>
    <w:rsid w:val="287014F6"/>
    <w:rsid w:val="28A91F2B"/>
    <w:rsid w:val="28B0377B"/>
    <w:rsid w:val="28D60C02"/>
    <w:rsid w:val="29032D04"/>
    <w:rsid w:val="296709C7"/>
    <w:rsid w:val="29780F4B"/>
    <w:rsid w:val="298E7271"/>
    <w:rsid w:val="29B07D9B"/>
    <w:rsid w:val="29C039B9"/>
    <w:rsid w:val="29D458B9"/>
    <w:rsid w:val="29E4371A"/>
    <w:rsid w:val="2A1A5FBD"/>
    <w:rsid w:val="2A817229"/>
    <w:rsid w:val="2AD969D3"/>
    <w:rsid w:val="2B0D7FCC"/>
    <w:rsid w:val="2B441C7C"/>
    <w:rsid w:val="2B4E3843"/>
    <w:rsid w:val="2BBC700F"/>
    <w:rsid w:val="2BE23208"/>
    <w:rsid w:val="2BFF09B0"/>
    <w:rsid w:val="2C1A3BA3"/>
    <w:rsid w:val="2C364D8D"/>
    <w:rsid w:val="2C3A4159"/>
    <w:rsid w:val="2C63613C"/>
    <w:rsid w:val="2C724DF3"/>
    <w:rsid w:val="2CB40976"/>
    <w:rsid w:val="2D1C7FF0"/>
    <w:rsid w:val="2D320B84"/>
    <w:rsid w:val="2D3D22E1"/>
    <w:rsid w:val="2D3F0F3B"/>
    <w:rsid w:val="2D4D0BE6"/>
    <w:rsid w:val="2D901A1C"/>
    <w:rsid w:val="2D9A1CFF"/>
    <w:rsid w:val="2DC7536D"/>
    <w:rsid w:val="2DEE6A8E"/>
    <w:rsid w:val="2DEF45F9"/>
    <w:rsid w:val="2E573403"/>
    <w:rsid w:val="2E6005A8"/>
    <w:rsid w:val="2E9D7790"/>
    <w:rsid w:val="2ED424E1"/>
    <w:rsid w:val="2ED66E54"/>
    <w:rsid w:val="2F997ED4"/>
    <w:rsid w:val="2FA5250C"/>
    <w:rsid w:val="2FB81127"/>
    <w:rsid w:val="2FD517C8"/>
    <w:rsid w:val="2FD90032"/>
    <w:rsid w:val="2FFE7798"/>
    <w:rsid w:val="30000CED"/>
    <w:rsid w:val="30152F93"/>
    <w:rsid w:val="30245132"/>
    <w:rsid w:val="30477527"/>
    <w:rsid w:val="309F65B9"/>
    <w:rsid w:val="30CC4E4A"/>
    <w:rsid w:val="31446D97"/>
    <w:rsid w:val="316C5ED3"/>
    <w:rsid w:val="31EE2BD5"/>
    <w:rsid w:val="3256087D"/>
    <w:rsid w:val="325B65BA"/>
    <w:rsid w:val="3292480B"/>
    <w:rsid w:val="33134422"/>
    <w:rsid w:val="334D1BAE"/>
    <w:rsid w:val="33996954"/>
    <w:rsid w:val="33A92328"/>
    <w:rsid w:val="33D65ECC"/>
    <w:rsid w:val="33EC649E"/>
    <w:rsid w:val="33F05942"/>
    <w:rsid w:val="340232E0"/>
    <w:rsid w:val="34485B8D"/>
    <w:rsid w:val="34595824"/>
    <w:rsid w:val="347E4184"/>
    <w:rsid w:val="34863EE9"/>
    <w:rsid w:val="34A52EE5"/>
    <w:rsid w:val="34B146C5"/>
    <w:rsid w:val="34BE6E6E"/>
    <w:rsid w:val="34C26557"/>
    <w:rsid w:val="34D30830"/>
    <w:rsid w:val="34D86900"/>
    <w:rsid w:val="34EE786A"/>
    <w:rsid w:val="350F5FE5"/>
    <w:rsid w:val="351654A5"/>
    <w:rsid w:val="354E15DF"/>
    <w:rsid w:val="354E2771"/>
    <w:rsid w:val="35891FEA"/>
    <w:rsid w:val="35A34EBC"/>
    <w:rsid w:val="35D513DC"/>
    <w:rsid w:val="360E7FCD"/>
    <w:rsid w:val="360F0662"/>
    <w:rsid w:val="365157A8"/>
    <w:rsid w:val="366A7DF5"/>
    <w:rsid w:val="368A3A7C"/>
    <w:rsid w:val="368F5C6F"/>
    <w:rsid w:val="36F66D66"/>
    <w:rsid w:val="370F72D9"/>
    <w:rsid w:val="371B53AC"/>
    <w:rsid w:val="37311A5B"/>
    <w:rsid w:val="38005ABB"/>
    <w:rsid w:val="38492792"/>
    <w:rsid w:val="388C2CFD"/>
    <w:rsid w:val="38C61F93"/>
    <w:rsid w:val="38E847D7"/>
    <w:rsid w:val="3904005C"/>
    <w:rsid w:val="39311B87"/>
    <w:rsid w:val="394810E8"/>
    <w:rsid w:val="39A61EC3"/>
    <w:rsid w:val="39E977DE"/>
    <w:rsid w:val="39EA5A15"/>
    <w:rsid w:val="39EA7AE8"/>
    <w:rsid w:val="39EE088B"/>
    <w:rsid w:val="3A1A0376"/>
    <w:rsid w:val="3A5941F5"/>
    <w:rsid w:val="3A680535"/>
    <w:rsid w:val="3A7760DB"/>
    <w:rsid w:val="3B0F447F"/>
    <w:rsid w:val="3B107A6F"/>
    <w:rsid w:val="3B1B08ED"/>
    <w:rsid w:val="3B23548F"/>
    <w:rsid w:val="3BB34E7F"/>
    <w:rsid w:val="3BF05E2E"/>
    <w:rsid w:val="3C01029A"/>
    <w:rsid w:val="3C02392C"/>
    <w:rsid w:val="3C17350B"/>
    <w:rsid w:val="3C25218A"/>
    <w:rsid w:val="3C521018"/>
    <w:rsid w:val="3C7B2E6F"/>
    <w:rsid w:val="3C897551"/>
    <w:rsid w:val="3CDB0A1A"/>
    <w:rsid w:val="3CDD5F39"/>
    <w:rsid w:val="3CF950D5"/>
    <w:rsid w:val="3D037708"/>
    <w:rsid w:val="3D0D6277"/>
    <w:rsid w:val="3D2B640C"/>
    <w:rsid w:val="3D793D8D"/>
    <w:rsid w:val="3D8079B1"/>
    <w:rsid w:val="3D812D70"/>
    <w:rsid w:val="3DEB2B85"/>
    <w:rsid w:val="3E0435DD"/>
    <w:rsid w:val="3E1A466E"/>
    <w:rsid w:val="3E1C7DA7"/>
    <w:rsid w:val="3E354ECE"/>
    <w:rsid w:val="3E463963"/>
    <w:rsid w:val="3E5C4DED"/>
    <w:rsid w:val="3E7F10A4"/>
    <w:rsid w:val="3E8F74DA"/>
    <w:rsid w:val="3EE673DB"/>
    <w:rsid w:val="3F284391"/>
    <w:rsid w:val="3F2B5012"/>
    <w:rsid w:val="3F7B7D79"/>
    <w:rsid w:val="3F996C34"/>
    <w:rsid w:val="3FC76ED3"/>
    <w:rsid w:val="3FD716B2"/>
    <w:rsid w:val="3FFA30F5"/>
    <w:rsid w:val="40007123"/>
    <w:rsid w:val="40021B3B"/>
    <w:rsid w:val="40473B4B"/>
    <w:rsid w:val="40715FDF"/>
    <w:rsid w:val="40805F52"/>
    <w:rsid w:val="40D65224"/>
    <w:rsid w:val="40DC76DD"/>
    <w:rsid w:val="40FC2AFC"/>
    <w:rsid w:val="414A33C1"/>
    <w:rsid w:val="420323DA"/>
    <w:rsid w:val="4217238B"/>
    <w:rsid w:val="42356E37"/>
    <w:rsid w:val="424D3B2C"/>
    <w:rsid w:val="426F7AC7"/>
    <w:rsid w:val="429F314A"/>
    <w:rsid w:val="42AB1589"/>
    <w:rsid w:val="431F69FC"/>
    <w:rsid w:val="433E2A23"/>
    <w:rsid w:val="4386034C"/>
    <w:rsid w:val="439B4B04"/>
    <w:rsid w:val="43D35339"/>
    <w:rsid w:val="43E15FE5"/>
    <w:rsid w:val="43E9111A"/>
    <w:rsid w:val="44223290"/>
    <w:rsid w:val="44316D1D"/>
    <w:rsid w:val="44B570FB"/>
    <w:rsid w:val="44C91BED"/>
    <w:rsid w:val="44FF35F6"/>
    <w:rsid w:val="45703C17"/>
    <w:rsid w:val="459754BA"/>
    <w:rsid w:val="460E39E1"/>
    <w:rsid w:val="4631501E"/>
    <w:rsid w:val="46592C88"/>
    <w:rsid w:val="465E4B16"/>
    <w:rsid w:val="46A10F19"/>
    <w:rsid w:val="46A514DB"/>
    <w:rsid w:val="46AC6981"/>
    <w:rsid w:val="46EC4F8E"/>
    <w:rsid w:val="46F844AD"/>
    <w:rsid w:val="471E2B1F"/>
    <w:rsid w:val="47376C28"/>
    <w:rsid w:val="473D5FE3"/>
    <w:rsid w:val="47700398"/>
    <w:rsid w:val="47711D1B"/>
    <w:rsid w:val="47766EFA"/>
    <w:rsid w:val="482A0EA6"/>
    <w:rsid w:val="485A4F1B"/>
    <w:rsid w:val="48AE4F3B"/>
    <w:rsid w:val="48C41305"/>
    <w:rsid w:val="48E50D23"/>
    <w:rsid w:val="48EB4B99"/>
    <w:rsid w:val="49287BC3"/>
    <w:rsid w:val="493F1FB1"/>
    <w:rsid w:val="49B4297B"/>
    <w:rsid w:val="49D22EBB"/>
    <w:rsid w:val="49F2325E"/>
    <w:rsid w:val="4A0C0273"/>
    <w:rsid w:val="4A2C72D8"/>
    <w:rsid w:val="4A2D7166"/>
    <w:rsid w:val="4A8D5CAB"/>
    <w:rsid w:val="4A996B02"/>
    <w:rsid w:val="4AAE4326"/>
    <w:rsid w:val="4B087A64"/>
    <w:rsid w:val="4B356480"/>
    <w:rsid w:val="4B9C2B9C"/>
    <w:rsid w:val="4BCC7BDF"/>
    <w:rsid w:val="4BDE6EE5"/>
    <w:rsid w:val="4BF31AEA"/>
    <w:rsid w:val="4C133D69"/>
    <w:rsid w:val="4C22171A"/>
    <w:rsid w:val="4C337D43"/>
    <w:rsid w:val="4C6F2808"/>
    <w:rsid w:val="4CBB726B"/>
    <w:rsid w:val="4CE65574"/>
    <w:rsid w:val="4D3756DE"/>
    <w:rsid w:val="4D585546"/>
    <w:rsid w:val="4D9A7433"/>
    <w:rsid w:val="4DB92781"/>
    <w:rsid w:val="4DBB3D45"/>
    <w:rsid w:val="4DC50D0D"/>
    <w:rsid w:val="4DDF4EC6"/>
    <w:rsid w:val="4DF02C2E"/>
    <w:rsid w:val="4DF256EB"/>
    <w:rsid w:val="4E1A292D"/>
    <w:rsid w:val="4E3D1876"/>
    <w:rsid w:val="4E8A68A3"/>
    <w:rsid w:val="4E8E3729"/>
    <w:rsid w:val="4F05185B"/>
    <w:rsid w:val="4F0B204D"/>
    <w:rsid w:val="4F476CF4"/>
    <w:rsid w:val="4F6374B2"/>
    <w:rsid w:val="4F7A67CC"/>
    <w:rsid w:val="4F985456"/>
    <w:rsid w:val="4FA431E8"/>
    <w:rsid w:val="4FBA6A9F"/>
    <w:rsid w:val="4FE9103E"/>
    <w:rsid w:val="4FF61D5A"/>
    <w:rsid w:val="50052797"/>
    <w:rsid w:val="501A09D7"/>
    <w:rsid w:val="50764D1E"/>
    <w:rsid w:val="508C042B"/>
    <w:rsid w:val="50915DAD"/>
    <w:rsid w:val="509742C6"/>
    <w:rsid w:val="50EA2082"/>
    <w:rsid w:val="51037BB7"/>
    <w:rsid w:val="51264ABB"/>
    <w:rsid w:val="514A70CD"/>
    <w:rsid w:val="51B64A79"/>
    <w:rsid w:val="51BF7EC8"/>
    <w:rsid w:val="51C10215"/>
    <w:rsid w:val="51C3092C"/>
    <w:rsid w:val="51DA63B9"/>
    <w:rsid w:val="521A1FCA"/>
    <w:rsid w:val="526E7A0D"/>
    <w:rsid w:val="52D20916"/>
    <w:rsid w:val="52ED067E"/>
    <w:rsid w:val="531D2D6C"/>
    <w:rsid w:val="532B5CCD"/>
    <w:rsid w:val="53623A53"/>
    <w:rsid w:val="53903AAB"/>
    <w:rsid w:val="53CD391A"/>
    <w:rsid w:val="54386749"/>
    <w:rsid w:val="544968CF"/>
    <w:rsid w:val="54A32EBC"/>
    <w:rsid w:val="54F850E3"/>
    <w:rsid w:val="551578E6"/>
    <w:rsid w:val="55490EA4"/>
    <w:rsid w:val="55661A5C"/>
    <w:rsid w:val="55692860"/>
    <w:rsid w:val="558B5C62"/>
    <w:rsid w:val="5597357E"/>
    <w:rsid w:val="55D02EBC"/>
    <w:rsid w:val="5618487F"/>
    <w:rsid w:val="563535A6"/>
    <w:rsid w:val="563C6B9C"/>
    <w:rsid w:val="5644159D"/>
    <w:rsid w:val="565B3463"/>
    <w:rsid w:val="56750286"/>
    <w:rsid w:val="568E794C"/>
    <w:rsid w:val="56AB3614"/>
    <w:rsid w:val="56C80CEC"/>
    <w:rsid w:val="56DE0C51"/>
    <w:rsid w:val="56E71B69"/>
    <w:rsid w:val="57033568"/>
    <w:rsid w:val="571B72E0"/>
    <w:rsid w:val="578E31E2"/>
    <w:rsid w:val="57934920"/>
    <w:rsid w:val="57A704DA"/>
    <w:rsid w:val="57B8121A"/>
    <w:rsid w:val="57BB6D26"/>
    <w:rsid w:val="57C27201"/>
    <w:rsid w:val="57D111D5"/>
    <w:rsid w:val="57D20969"/>
    <w:rsid w:val="58025DA7"/>
    <w:rsid w:val="58173946"/>
    <w:rsid w:val="585471AB"/>
    <w:rsid w:val="585C5819"/>
    <w:rsid w:val="58645277"/>
    <w:rsid w:val="58F66779"/>
    <w:rsid w:val="5940742D"/>
    <w:rsid w:val="5984742D"/>
    <w:rsid w:val="598B07B1"/>
    <w:rsid w:val="599E4354"/>
    <w:rsid w:val="59CB1B80"/>
    <w:rsid w:val="5A2307EA"/>
    <w:rsid w:val="5A573868"/>
    <w:rsid w:val="5A6C7FC2"/>
    <w:rsid w:val="5AA22C6F"/>
    <w:rsid w:val="5B4F3D07"/>
    <w:rsid w:val="5B537877"/>
    <w:rsid w:val="5B677413"/>
    <w:rsid w:val="5B990022"/>
    <w:rsid w:val="5BBA73D6"/>
    <w:rsid w:val="5BF57E15"/>
    <w:rsid w:val="5C2E5195"/>
    <w:rsid w:val="5C3B6B17"/>
    <w:rsid w:val="5C8A7D7F"/>
    <w:rsid w:val="5C9A1521"/>
    <w:rsid w:val="5CE03E43"/>
    <w:rsid w:val="5CF03A7A"/>
    <w:rsid w:val="5D10383C"/>
    <w:rsid w:val="5D296B21"/>
    <w:rsid w:val="5D34726B"/>
    <w:rsid w:val="5D3A4435"/>
    <w:rsid w:val="5DBF0D2C"/>
    <w:rsid w:val="5DE844F8"/>
    <w:rsid w:val="5DF05FB7"/>
    <w:rsid w:val="5E1645ED"/>
    <w:rsid w:val="5E2D5F56"/>
    <w:rsid w:val="5E6D5F2C"/>
    <w:rsid w:val="5EC66DC6"/>
    <w:rsid w:val="5F2D381D"/>
    <w:rsid w:val="5F4653E5"/>
    <w:rsid w:val="5F673FB1"/>
    <w:rsid w:val="5F7E3EA9"/>
    <w:rsid w:val="6007605D"/>
    <w:rsid w:val="60165763"/>
    <w:rsid w:val="60712077"/>
    <w:rsid w:val="609837B0"/>
    <w:rsid w:val="60B22982"/>
    <w:rsid w:val="60F90AA0"/>
    <w:rsid w:val="611439F1"/>
    <w:rsid w:val="61330FD5"/>
    <w:rsid w:val="614930BC"/>
    <w:rsid w:val="618C0215"/>
    <w:rsid w:val="61926F12"/>
    <w:rsid w:val="61A56E96"/>
    <w:rsid w:val="61A97F33"/>
    <w:rsid w:val="621E255F"/>
    <w:rsid w:val="62697054"/>
    <w:rsid w:val="6276598E"/>
    <w:rsid w:val="6285153F"/>
    <w:rsid w:val="628D6238"/>
    <w:rsid w:val="629D333B"/>
    <w:rsid w:val="62AB1221"/>
    <w:rsid w:val="62B20092"/>
    <w:rsid w:val="62C17590"/>
    <w:rsid w:val="62C80A6C"/>
    <w:rsid w:val="62CC4586"/>
    <w:rsid w:val="62DA193B"/>
    <w:rsid w:val="62DA4B30"/>
    <w:rsid w:val="62FF05FA"/>
    <w:rsid w:val="63576E32"/>
    <w:rsid w:val="636576E2"/>
    <w:rsid w:val="6382622B"/>
    <w:rsid w:val="638612C9"/>
    <w:rsid w:val="6394656B"/>
    <w:rsid w:val="63CB158D"/>
    <w:rsid w:val="640D6D9B"/>
    <w:rsid w:val="64195646"/>
    <w:rsid w:val="64324710"/>
    <w:rsid w:val="64B35D4D"/>
    <w:rsid w:val="64C80BEE"/>
    <w:rsid w:val="64FA14F9"/>
    <w:rsid w:val="65096095"/>
    <w:rsid w:val="65104B6C"/>
    <w:rsid w:val="6533388E"/>
    <w:rsid w:val="657217B6"/>
    <w:rsid w:val="6588279E"/>
    <w:rsid w:val="65A939E7"/>
    <w:rsid w:val="65AE0112"/>
    <w:rsid w:val="65B14984"/>
    <w:rsid w:val="65C32A70"/>
    <w:rsid w:val="6637260C"/>
    <w:rsid w:val="66447DFC"/>
    <w:rsid w:val="669235AC"/>
    <w:rsid w:val="66DF190B"/>
    <w:rsid w:val="66FC3809"/>
    <w:rsid w:val="67151E24"/>
    <w:rsid w:val="672E1686"/>
    <w:rsid w:val="675B74F9"/>
    <w:rsid w:val="67964A8C"/>
    <w:rsid w:val="67B27524"/>
    <w:rsid w:val="67E426CD"/>
    <w:rsid w:val="682C52A1"/>
    <w:rsid w:val="68370E13"/>
    <w:rsid w:val="68461AE5"/>
    <w:rsid w:val="685860D3"/>
    <w:rsid w:val="68973D43"/>
    <w:rsid w:val="689C6198"/>
    <w:rsid w:val="68D579D8"/>
    <w:rsid w:val="68F95CBF"/>
    <w:rsid w:val="690E34A0"/>
    <w:rsid w:val="696C46D7"/>
    <w:rsid w:val="698020DD"/>
    <w:rsid w:val="699F21D7"/>
    <w:rsid w:val="69C452C6"/>
    <w:rsid w:val="69CC1F6C"/>
    <w:rsid w:val="69CC6C47"/>
    <w:rsid w:val="69E84235"/>
    <w:rsid w:val="69F43576"/>
    <w:rsid w:val="6A10561D"/>
    <w:rsid w:val="6A127394"/>
    <w:rsid w:val="6A4819E2"/>
    <w:rsid w:val="6A5008AE"/>
    <w:rsid w:val="6A520DAB"/>
    <w:rsid w:val="6A630B75"/>
    <w:rsid w:val="6A68014F"/>
    <w:rsid w:val="6A6C6118"/>
    <w:rsid w:val="6AB6515A"/>
    <w:rsid w:val="6AC224E3"/>
    <w:rsid w:val="6AD664B2"/>
    <w:rsid w:val="6ADA1235"/>
    <w:rsid w:val="6B1D4A21"/>
    <w:rsid w:val="6B3D54FB"/>
    <w:rsid w:val="6B3E618C"/>
    <w:rsid w:val="6B9656E9"/>
    <w:rsid w:val="6BE37597"/>
    <w:rsid w:val="6C052388"/>
    <w:rsid w:val="6C2328CF"/>
    <w:rsid w:val="6CA92454"/>
    <w:rsid w:val="6CBF59F3"/>
    <w:rsid w:val="6CCE756F"/>
    <w:rsid w:val="6CF638E3"/>
    <w:rsid w:val="6CFC4B09"/>
    <w:rsid w:val="6D000BE4"/>
    <w:rsid w:val="6D3F4FB5"/>
    <w:rsid w:val="6D7812DB"/>
    <w:rsid w:val="6DC532AB"/>
    <w:rsid w:val="6DCB0E6B"/>
    <w:rsid w:val="6DCF30A0"/>
    <w:rsid w:val="6DCF3D0A"/>
    <w:rsid w:val="6DD52D72"/>
    <w:rsid w:val="6DE5323B"/>
    <w:rsid w:val="6E9A099C"/>
    <w:rsid w:val="6E9E57CE"/>
    <w:rsid w:val="6EC6436C"/>
    <w:rsid w:val="6ECA7B5E"/>
    <w:rsid w:val="6EF5775B"/>
    <w:rsid w:val="6F0002C7"/>
    <w:rsid w:val="6F0046D6"/>
    <w:rsid w:val="6F2E47A0"/>
    <w:rsid w:val="6F322079"/>
    <w:rsid w:val="6F4D29CB"/>
    <w:rsid w:val="6F4E48CB"/>
    <w:rsid w:val="6F611269"/>
    <w:rsid w:val="6F8D1259"/>
    <w:rsid w:val="6FA0385D"/>
    <w:rsid w:val="6FB470AF"/>
    <w:rsid w:val="6FBF3781"/>
    <w:rsid w:val="6FC33E7B"/>
    <w:rsid w:val="7049540E"/>
    <w:rsid w:val="70661533"/>
    <w:rsid w:val="7071458B"/>
    <w:rsid w:val="70C44E9E"/>
    <w:rsid w:val="70D45506"/>
    <w:rsid w:val="71161CE6"/>
    <w:rsid w:val="71185B27"/>
    <w:rsid w:val="716C2B67"/>
    <w:rsid w:val="71C73922"/>
    <w:rsid w:val="71DA3454"/>
    <w:rsid w:val="72152428"/>
    <w:rsid w:val="721D5176"/>
    <w:rsid w:val="723A42E4"/>
    <w:rsid w:val="7241536C"/>
    <w:rsid w:val="725A2D85"/>
    <w:rsid w:val="726A7FB8"/>
    <w:rsid w:val="72813A5C"/>
    <w:rsid w:val="72CE7148"/>
    <w:rsid w:val="731B6594"/>
    <w:rsid w:val="73417669"/>
    <w:rsid w:val="735E7AC1"/>
    <w:rsid w:val="73792E46"/>
    <w:rsid w:val="73806AB9"/>
    <w:rsid w:val="739A5B86"/>
    <w:rsid w:val="73AD2A6E"/>
    <w:rsid w:val="73C86AFA"/>
    <w:rsid w:val="73F30157"/>
    <w:rsid w:val="73FE4A94"/>
    <w:rsid w:val="74161104"/>
    <w:rsid w:val="741C3E0E"/>
    <w:rsid w:val="744901BF"/>
    <w:rsid w:val="74802E6F"/>
    <w:rsid w:val="7486680C"/>
    <w:rsid w:val="75350964"/>
    <w:rsid w:val="754C02ED"/>
    <w:rsid w:val="754D7D4D"/>
    <w:rsid w:val="75514BF9"/>
    <w:rsid w:val="755F4319"/>
    <w:rsid w:val="7581413D"/>
    <w:rsid w:val="75821E7B"/>
    <w:rsid w:val="759D6EC3"/>
    <w:rsid w:val="7677237E"/>
    <w:rsid w:val="767B6CD8"/>
    <w:rsid w:val="768030F0"/>
    <w:rsid w:val="76E65A6A"/>
    <w:rsid w:val="76E913A2"/>
    <w:rsid w:val="770B5646"/>
    <w:rsid w:val="7737657F"/>
    <w:rsid w:val="776169AF"/>
    <w:rsid w:val="77894983"/>
    <w:rsid w:val="77AF1F63"/>
    <w:rsid w:val="77CE434F"/>
    <w:rsid w:val="77DC7908"/>
    <w:rsid w:val="77EF1412"/>
    <w:rsid w:val="781F15DD"/>
    <w:rsid w:val="783C7E10"/>
    <w:rsid w:val="78451E96"/>
    <w:rsid w:val="78784D1F"/>
    <w:rsid w:val="78CD4E24"/>
    <w:rsid w:val="79190FAC"/>
    <w:rsid w:val="79471B73"/>
    <w:rsid w:val="79592854"/>
    <w:rsid w:val="79745C18"/>
    <w:rsid w:val="7980795F"/>
    <w:rsid w:val="7985499D"/>
    <w:rsid w:val="798650C1"/>
    <w:rsid w:val="799F718E"/>
    <w:rsid w:val="79A154E2"/>
    <w:rsid w:val="79AF71BD"/>
    <w:rsid w:val="79B05C6F"/>
    <w:rsid w:val="79C4233C"/>
    <w:rsid w:val="79C8598C"/>
    <w:rsid w:val="79DA4214"/>
    <w:rsid w:val="79DB49EE"/>
    <w:rsid w:val="79F72FA3"/>
    <w:rsid w:val="7A236814"/>
    <w:rsid w:val="7A510614"/>
    <w:rsid w:val="7A626C7D"/>
    <w:rsid w:val="7A9942DA"/>
    <w:rsid w:val="7AC30038"/>
    <w:rsid w:val="7AFB4146"/>
    <w:rsid w:val="7B0674E0"/>
    <w:rsid w:val="7B11123A"/>
    <w:rsid w:val="7B3705B0"/>
    <w:rsid w:val="7B51005B"/>
    <w:rsid w:val="7BA10032"/>
    <w:rsid w:val="7BBC588B"/>
    <w:rsid w:val="7BC4531E"/>
    <w:rsid w:val="7C3A053E"/>
    <w:rsid w:val="7C3A1B18"/>
    <w:rsid w:val="7C4313EA"/>
    <w:rsid w:val="7C6E1E61"/>
    <w:rsid w:val="7C8100A0"/>
    <w:rsid w:val="7CA044EB"/>
    <w:rsid w:val="7CAA74D6"/>
    <w:rsid w:val="7CC26D97"/>
    <w:rsid w:val="7CCA5FAE"/>
    <w:rsid w:val="7CDD4F4E"/>
    <w:rsid w:val="7D196F81"/>
    <w:rsid w:val="7D530A7A"/>
    <w:rsid w:val="7D580E3B"/>
    <w:rsid w:val="7D601BC5"/>
    <w:rsid w:val="7D706ED2"/>
    <w:rsid w:val="7D9676BA"/>
    <w:rsid w:val="7D982A0E"/>
    <w:rsid w:val="7DD32638"/>
    <w:rsid w:val="7DDA691F"/>
    <w:rsid w:val="7DE76EC6"/>
    <w:rsid w:val="7DEF4AE0"/>
    <w:rsid w:val="7E18665B"/>
    <w:rsid w:val="7E7025A9"/>
    <w:rsid w:val="7EC71ED8"/>
    <w:rsid w:val="7EE7039C"/>
    <w:rsid w:val="7F087612"/>
    <w:rsid w:val="7F5011C9"/>
    <w:rsid w:val="7F58130E"/>
    <w:rsid w:val="7FB81C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315"/>
        <o:r id="V:Rule2" type="connector" idref="#_x0000_s1316"/>
        <o:r id="V:Rule3" type="connector" idref="#_x0000_s1317"/>
        <o:r id="V:Rule4" type="connector" idref="#_x0000_s1318"/>
        <o:r id="V:Rule5" type="connector" idref="#_x0000_s1319"/>
        <o:r id="V:Rule6" type="connector" idref="#_x0000_s1320"/>
        <o:r id="V:Rule7" type="connector" idref="#_x0000_s1321"/>
        <o:r id="V:Rule8" type="connector" idref="#_x0000_s1322"/>
        <o:r id="V:Rule9" type="connector" idref="#_x0000_s1323"/>
        <o:r id="V:Rule10" type="connector" idref="#_x0000_s1325"/>
        <o:r id="V:Rule11" type="connector" idref="#_x0000_s1326"/>
        <o:r id="V:Rule12" type="connector" idref="#_x0000_s1327"/>
        <o:r id="V:Rule13" type="connector" idref="#_x0000_s1334"/>
        <o:r id="V:Rule14" type="connector" idref="#_x0000_s1335"/>
        <o:r id="V:Rule15" type="connector" idref="#_x0000_s1336"/>
        <o:r id="V:Rule16" type="connector" idref="#_x0000_s1341"/>
        <o:r id="V:Rule17" type="connector" idref="#_x0000_s1342"/>
        <o:r id="V:Rule18" type="connector" idref="#_x0000_s1343"/>
        <o:r id="V:Rule19" type="connector" idref="#_x0000_s1344"/>
        <o:r id="V:Rule20" type="connector" idref="#_x0000_s1345"/>
        <o:r id="V:Rule21" type="connector" idref="#_x0000_s1435"/>
        <o:r id="V:Rule22" type="connector" idref="#_x0000_s1436"/>
        <o:r id="V:Rule23" type="connector" idref="#_x0000_s1437"/>
        <o:r id="V:Rule24" type="connector" idref="#_x0000_s1445"/>
        <o:r id="V:Rule25" type="connector" idref="#_x0000_s1446"/>
        <o:r id="V:Rule26" type="connector" idref="#_x0000_s1447"/>
        <o:r id="V:Rule27" type="connector" idref="#_x0000_s1507"/>
        <o:r id="V:Rule28" type="connector" idref="#_x0000_s1514"/>
        <o:r id="V:Rule29" type="connector" idref="#_x0000_s1515"/>
        <o:r id="V:Rule30" type="connector" idref="#_x0000_s1518"/>
        <o:r id="V:Rule31" type="connector" idref="#_x0000_s1519"/>
        <o:r id="V:Rule32" type="connector" idref="#_x0000_s1520"/>
        <o:r id="V:Rule33" type="connector" idref="#_x0000_s1523"/>
        <o:r id="V:Rule34" type="connector" idref="#_x0000_s1524"/>
        <o:r id="V:Rule35" type="connector" idref="#_x0000_s1525"/>
        <o:r id="V:Rule36" type="connector" idref="#_x0000_s1579"/>
        <o:r id="V:Rule37" type="connector" idref="#_x0000_s1581"/>
        <o:r id="V:Rule38" type="connector" idref="#_x0000_s1663"/>
        <o:r id="V:Rule39" type="connector" idref="#_x0000_s166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4"/>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semiHidden/>
    <w:unhideWhenUsed/>
    <w:qFormat/>
    <w:uiPriority w:val="9"/>
    <w:pPr>
      <w:spacing w:beforeAutospacing="1" w:afterAutospacing="1"/>
      <w:jc w:val="left"/>
      <w:outlineLvl w:val="2"/>
    </w:pPr>
    <w:rPr>
      <w:rFonts w:hint="eastAsia" w:ascii="宋体" w:hAnsi="宋体"/>
      <w:b/>
      <w:kern w:val="0"/>
      <w:sz w:val="27"/>
      <w:szCs w:val="27"/>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0"/>
    <w:semiHidden/>
    <w:unhideWhenUsed/>
    <w:qFormat/>
    <w:uiPriority w:val="99"/>
    <w:pPr>
      <w:jc w:val="left"/>
    </w:pPr>
  </w:style>
  <w:style w:type="paragraph" w:styleId="6">
    <w:name w:val="Body Text"/>
    <w:basedOn w:val="1"/>
    <w:link w:val="40"/>
    <w:semiHidden/>
    <w:unhideWhenUsed/>
    <w:qFormat/>
    <w:uiPriority w:val="99"/>
    <w:pPr>
      <w:spacing w:after="120"/>
    </w:pPr>
  </w:style>
  <w:style w:type="paragraph" w:styleId="7">
    <w:name w:val="Body Text Indent"/>
    <w:basedOn w:val="1"/>
    <w:qFormat/>
    <w:uiPriority w:val="0"/>
    <w:pPr>
      <w:ind w:firstLine="449" w:firstLineChars="187"/>
    </w:pPr>
    <w:rPr>
      <w:sz w:val="24"/>
    </w:rPr>
  </w:style>
  <w:style w:type="paragraph" w:styleId="8">
    <w:name w:val="Plain Text"/>
    <w:basedOn w:val="1"/>
    <w:qFormat/>
    <w:uiPriority w:val="0"/>
    <w:rPr>
      <w:rFonts w:hint="eastAsia" w:ascii="宋体" w:hAnsi="Courier New"/>
      <w:szCs w:val="20"/>
    </w:rPr>
  </w:style>
  <w:style w:type="paragraph" w:styleId="9">
    <w:name w:val="Date"/>
    <w:basedOn w:val="1"/>
    <w:next w:val="1"/>
    <w:qFormat/>
    <w:uiPriority w:val="0"/>
    <w:pPr>
      <w:ind w:left="100" w:leftChars="2500"/>
    </w:pPr>
  </w:style>
  <w:style w:type="paragraph" w:styleId="10">
    <w:name w:val="Balloon Text"/>
    <w:basedOn w:val="1"/>
    <w:qFormat/>
    <w:uiPriority w:val="0"/>
    <w:rPr>
      <w:sz w:val="18"/>
      <w:szCs w:val="18"/>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pPr>
      <w:tabs>
        <w:tab w:val="right" w:leader="dot" w:pos="8630"/>
      </w:tabs>
      <w:spacing w:line="360" w:lineRule="auto"/>
    </w:pPr>
  </w:style>
  <w:style w:type="paragraph" w:styleId="14">
    <w:name w:val="toc 2"/>
    <w:basedOn w:val="1"/>
    <w:next w:val="1"/>
    <w:qFormat/>
    <w:uiPriority w:val="39"/>
    <w:pPr>
      <w:tabs>
        <w:tab w:val="right" w:leader="dot" w:pos="8630"/>
      </w:tabs>
      <w:spacing w:line="360" w:lineRule="auto"/>
    </w:pPr>
  </w:style>
  <w:style w:type="paragraph" w:styleId="1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6">
    <w:name w:val="annotation subject"/>
    <w:basedOn w:val="5"/>
    <w:next w:val="5"/>
    <w:link w:val="31"/>
    <w:semiHidden/>
    <w:unhideWhenUsed/>
    <w:qFormat/>
    <w:uiPriority w:val="99"/>
    <w:rPr>
      <w:b/>
      <w:bCs/>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basedOn w:val="19"/>
    <w:qFormat/>
    <w:uiPriority w:val="0"/>
    <w:rPr>
      <w:b/>
    </w:rPr>
  </w:style>
  <w:style w:type="character" w:styleId="21">
    <w:name w:val="page number"/>
    <w:basedOn w:val="19"/>
    <w:qFormat/>
    <w:uiPriority w:val="0"/>
  </w:style>
  <w:style w:type="character" w:styleId="22">
    <w:name w:val="Hyperlink"/>
    <w:basedOn w:val="19"/>
    <w:qFormat/>
    <w:uiPriority w:val="99"/>
    <w:rPr>
      <w:color w:val="0000FF"/>
      <w:u w:val="single"/>
    </w:rPr>
  </w:style>
  <w:style w:type="character" w:styleId="23">
    <w:name w:val="annotation reference"/>
    <w:basedOn w:val="19"/>
    <w:semiHidden/>
    <w:unhideWhenUsed/>
    <w:qFormat/>
    <w:uiPriority w:val="99"/>
    <w:rPr>
      <w:sz w:val="21"/>
      <w:szCs w:val="21"/>
    </w:rPr>
  </w:style>
  <w:style w:type="character" w:customStyle="1" w:styleId="24">
    <w:name w:val="标题 2 Char"/>
    <w:basedOn w:val="19"/>
    <w:link w:val="3"/>
    <w:qFormat/>
    <w:uiPriority w:val="99"/>
    <w:rPr>
      <w:rFonts w:ascii="Arial" w:hAnsi="Arial" w:eastAsia="黑体"/>
      <w:b/>
      <w:bCs/>
      <w:kern w:val="2"/>
      <w:sz w:val="32"/>
      <w:szCs w:val="32"/>
      <w:lang w:val="en-US" w:eastAsia="zh-CN" w:bidi="ar-SA"/>
    </w:rPr>
  </w:style>
  <w:style w:type="paragraph" w:customStyle="1" w:styleId="25">
    <w:name w:val="Char Char Char Char Char Char1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6">
    <w:name w:val="Char Char Char Char Char Char1 Char Char Char Char1"/>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7">
    <w:name w:val="Char Char Char Char Char Char Char Char Char Char Char Char Char Char Char Char"/>
    <w:basedOn w:val="1"/>
    <w:qFormat/>
    <w:uiPriority w:val="0"/>
    <w:pPr>
      <w:tabs>
        <w:tab w:val="left" w:pos="360"/>
      </w:tabs>
    </w:pPr>
    <w:rPr>
      <w:sz w:val="24"/>
    </w:rPr>
  </w:style>
  <w:style w:type="character" w:styleId="28">
    <w:name w:val="Placeholder Text"/>
    <w:basedOn w:val="19"/>
    <w:semiHidden/>
    <w:qFormat/>
    <w:uiPriority w:val="99"/>
    <w:rPr>
      <w:color w:val="808080"/>
    </w:rPr>
  </w:style>
  <w:style w:type="character" w:customStyle="1" w:styleId="29">
    <w:name w:val="标题 1 Char"/>
    <w:basedOn w:val="19"/>
    <w:link w:val="2"/>
    <w:qFormat/>
    <w:uiPriority w:val="0"/>
    <w:rPr>
      <w:b/>
      <w:bCs/>
      <w:kern w:val="44"/>
      <w:sz w:val="44"/>
      <w:szCs w:val="44"/>
    </w:rPr>
  </w:style>
  <w:style w:type="character" w:customStyle="1" w:styleId="30">
    <w:name w:val="批注文字 Char"/>
    <w:basedOn w:val="19"/>
    <w:link w:val="5"/>
    <w:semiHidden/>
    <w:qFormat/>
    <w:uiPriority w:val="99"/>
    <w:rPr>
      <w:kern w:val="2"/>
      <w:sz w:val="21"/>
      <w:szCs w:val="24"/>
    </w:rPr>
  </w:style>
  <w:style w:type="character" w:customStyle="1" w:styleId="31">
    <w:name w:val="批注主题 Char"/>
    <w:basedOn w:val="30"/>
    <w:link w:val="16"/>
    <w:semiHidden/>
    <w:qFormat/>
    <w:uiPriority w:val="99"/>
    <w:rPr>
      <w:b/>
      <w:bCs/>
      <w:kern w:val="2"/>
      <w:sz w:val="21"/>
      <w:szCs w:val="24"/>
    </w:rPr>
  </w:style>
  <w:style w:type="paragraph" w:customStyle="1" w:styleId="32">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33">
    <w:name w:val="high-light-bg"/>
    <w:basedOn w:val="19"/>
    <w:qFormat/>
    <w:uiPriority w:val="0"/>
  </w:style>
  <w:style w:type="character" w:customStyle="1" w:styleId="34">
    <w:name w:val="MTEquationSection"/>
    <w:basedOn w:val="19"/>
    <w:qFormat/>
    <w:uiPriority w:val="0"/>
    <w:rPr>
      <w:rFonts w:ascii="宋体" w:hAnsi="宋体" w:cs="宋体"/>
      <w:b/>
      <w:vanish/>
      <w:color w:val="FF0000"/>
      <w:sz w:val="52"/>
      <w:szCs w:val="52"/>
      <w:lang w:val="zh-CN"/>
    </w:rPr>
  </w:style>
  <w:style w:type="paragraph" w:styleId="35">
    <w:name w:val="List Paragraph"/>
    <w:basedOn w:val="1"/>
    <w:qFormat/>
    <w:uiPriority w:val="99"/>
    <w:pPr>
      <w:ind w:firstLine="420" w:firstLineChars="200"/>
    </w:pPr>
  </w:style>
  <w:style w:type="paragraph" w:customStyle="1" w:styleId="36">
    <w:name w:val="MTDisplayEquation"/>
    <w:basedOn w:val="1"/>
    <w:next w:val="1"/>
    <w:link w:val="37"/>
    <w:qFormat/>
    <w:uiPriority w:val="0"/>
    <w:pPr>
      <w:tabs>
        <w:tab w:val="center" w:pos="4320"/>
        <w:tab w:val="right" w:pos="8640"/>
      </w:tabs>
      <w:spacing w:line="336" w:lineRule="auto"/>
    </w:pPr>
    <w:rPr>
      <w:rFonts w:ascii="宋体" w:hAnsi="宋体" w:cs="宋体"/>
      <w:sz w:val="24"/>
    </w:rPr>
  </w:style>
  <w:style w:type="character" w:customStyle="1" w:styleId="37">
    <w:name w:val="MTDisplayEquation Char"/>
    <w:basedOn w:val="19"/>
    <w:link w:val="36"/>
    <w:qFormat/>
    <w:uiPriority w:val="0"/>
    <w:rPr>
      <w:rFonts w:ascii="宋体" w:hAnsi="宋体" w:cs="宋体"/>
      <w:kern w:val="2"/>
      <w:sz w:val="24"/>
      <w:szCs w:val="24"/>
    </w:rPr>
  </w:style>
  <w:style w:type="character" w:customStyle="1" w:styleId="38">
    <w:name w:val="三号宋体"/>
    <w:qFormat/>
    <w:uiPriority w:val="0"/>
    <w:rPr>
      <w:rFonts w:ascii="Times New Roman" w:hAnsi="Times New Roman" w:eastAsia="宋体"/>
      <w:sz w:val="32"/>
    </w:rPr>
  </w:style>
  <w:style w:type="paragraph" w:customStyle="1" w:styleId="39">
    <w:name w:val="标准文件_附录标识"/>
    <w:next w:val="10"/>
    <w:qFormat/>
    <w:uiPriority w:val="0"/>
    <w:pPr>
      <w:shd w:val="clear" w:color="FFFFFF" w:fill="FFFFFF"/>
      <w:tabs>
        <w:tab w:val="left" w:pos="6405"/>
      </w:tabs>
      <w:spacing w:before="640" w:after="160"/>
      <w:jc w:val="center"/>
      <w:outlineLvl w:val="0"/>
    </w:pPr>
    <w:rPr>
      <w:rFonts w:ascii="黑体" w:hAnsi="Times New Roman" w:eastAsia="黑体" w:cs="Times New Roman"/>
      <w:sz w:val="21"/>
      <w:lang w:val="en-US" w:eastAsia="zh-CN" w:bidi="ar-SA"/>
    </w:rPr>
  </w:style>
  <w:style w:type="character" w:customStyle="1" w:styleId="40">
    <w:name w:val="正文文本 Char"/>
    <w:basedOn w:val="19"/>
    <w:link w:val="6"/>
    <w:semiHidden/>
    <w:qFormat/>
    <w:uiPriority w:val="99"/>
    <w:rPr>
      <w:kern w:val="2"/>
      <w:sz w:val="21"/>
      <w:szCs w:val="24"/>
    </w:rPr>
  </w:style>
</w:styles>
</file>

<file path=word/_rels/document.xml.rels><?xml version="1.0" encoding="UTF-8" standalone="yes"?>
<Relationships xmlns="http://schemas.openxmlformats.org/package/2006/relationships"><Relationship Id="rId99" Type="http://schemas.openxmlformats.org/officeDocument/2006/relationships/image" Target="media/image36.wmf"/><Relationship Id="rId98" Type="http://schemas.openxmlformats.org/officeDocument/2006/relationships/oleObject" Target="embeddings/oleObject48.bin"/><Relationship Id="rId97" Type="http://schemas.openxmlformats.org/officeDocument/2006/relationships/image" Target="media/image35.wmf"/><Relationship Id="rId96" Type="http://schemas.openxmlformats.org/officeDocument/2006/relationships/oleObject" Target="embeddings/oleObject47.bin"/><Relationship Id="rId95" Type="http://schemas.openxmlformats.org/officeDocument/2006/relationships/image" Target="media/image34.wmf"/><Relationship Id="rId94" Type="http://schemas.openxmlformats.org/officeDocument/2006/relationships/oleObject" Target="embeddings/oleObject46.bin"/><Relationship Id="rId93" Type="http://schemas.openxmlformats.org/officeDocument/2006/relationships/image" Target="media/image33.wmf"/><Relationship Id="rId92" Type="http://schemas.openxmlformats.org/officeDocument/2006/relationships/oleObject" Target="embeddings/oleObject45.bin"/><Relationship Id="rId91" Type="http://schemas.openxmlformats.org/officeDocument/2006/relationships/image" Target="media/image32.wmf"/><Relationship Id="rId90" Type="http://schemas.openxmlformats.org/officeDocument/2006/relationships/oleObject" Target="embeddings/oleObject44.bin"/><Relationship Id="rId9" Type="http://schemas.openxmlformats.org/officeDocument/2006/relationships/footer" Target="footer4.xml"/><Relationship Id="rId89" Type="http://schemas.openxmlformats.org/officeDocument/2006/relationships/image" Target="media/image31.wmf"/><Relationship Id="rId88" Type="http://schemas.openxmlformats.org/officeDocument/2006/relationships/oleObject" Target="embeddings/oleObject43.bin"/><Relationship Id="rId87" Type="http://schemas.openxmlformats.org/officeDocument/2006/relationships/image" Target="media/image30.wmf"/><Relationship Id="rId86" Type="http://schemas.openxmlformats.org/officeDocument/2006/relationships/oleObject" Target="embeddings/oleObject42.bin"/><Relationship Id="rId85" Type="http://schemas.openxmlformats.org/officeDocument/2006/relationships/image" Target="media/image29.wmf"/><Relationship Id="rId84" Type="http://schemas.openxmlformats.org/officeDocument/2006/relationships/oleObject" Target="embeddings/oleObject41.bin"/><Relationship Id="rId83" Type="http://schemas.openxmlformats.org/officeDocument/2006/relationships/oleObject" Target="embeddings/oleObject40.bin"/><Relationship Id="rId82" Type="http://schemas.openxmlformats.org/officeDocument/2006/relationships/image" Target="media/image28.wmf"/><Relationship Id="rId81" Type="http://schemas.openxmlformats.org/officeDocument/2006/relationships/oleObject" Target="embeddings/oleObject39.bin"/><Relationship Id="rId80" Type="http://schemas.openxmlformats.org/officeDocument/2006/relationships/image" Target="media/image27.wmf"/><Relationship Id="rId8" Type="http://schemas.openxmlformats.org/officeDocument/2006/relationships/footer" Target="footer3.xml"/><Relationship Id="rId79" Type="http://schemas.openxmlformats.org/officeDocument/2006/relationships/oleObject" Target="embeddings/oleObject38.bin"/><Relationship Id="rId78" Type="http://schemas.openxmlformats.org/officeDocument/2006/relationships/image" Target="media/image26.wmf"/><Relationship Id="rId77" Type="http://schemas.openxmlformats.org/officeDocument/2006/relationships/oleObject" Target="embeddings/oleObject37.bin"/><Relationship Id="rId76" Type="http://schemas.openxmlformats.org/officeDocument/2006/relationships/oleObject" Target="embeddings/oleObject36.bin"/><Relationship Id="rId75" Type="http://schemas.openxmlformats.org/officeDocument/2006/relationships/image" Target="media/image25.wmf"/><Relationship Id="rId74" Type="http://schemas.openxmlformats.org/officeDocument/2006/relationships/oleObject" Target="embeddings/oleObject35.bin"/><Relationship Id="rId73" Type="http://schemas.openxmlformats.org/officeDocument/2006/relationships/image" Target="media/image24.wmf"/><Relationship Id="rId72" Type="http://schemas.openxmlformats.org/officeDocument/2006/relationships/oleObject" Target="embeddings/oleObject34.bin"/><Relationship Id="rId71" Type="http://schemas.openxmlformats.org/officeDocument/2006/relationships/image" Target="media/image23.wmf"/><Relationship Id="rId70" Type="http://schemas.openxmlformats.org/officeDocument/2006/relationships/oleObject" Target="embeddings/oleObject33.bin"/><Relationship Id="rId7" Type="http://schemas.openxmlformats.org/officeDocument/2006/relationships/footer" Target="footer2.xml"/><Relationship Id="rId69" Type="http://schemas.openxmlformats.org/officeDocument/2006/relationships/oleObject" Target="embeddings/oleObject32.bin"/><Relationship Id="rId68" Type="http://schemas.openxmlformats.org/officeDocument/2006/relationships/image" Target="media/image22.wmf"/><Relationship Id="rId67" Type="http://schemas.openxmlformats.org/officeDocument/2006/relationships/oleObject" Target="embeddings/oleObject31.bin"/><Relationship Id="rId66" Type="http://schemas.openxmlformats.org/officeDocument/2006/relationships/image" Target="media/image21.wmf"/><Relationship Id="rId65" Type="http://schemas.openxmlformats.org/officeDocument/2006/relationships/oleObject" Target="embeddings/oleObject30.bin"/><Relationship Id="rId64" Type="http://schemas.openxmlformats.org/officeDocument/2006/relationships/image" Target="media/image20.wmf"/><Relationship Id="rId63" Type="http://schemas.openxmlformats.org/officeDocument/2006/relationships/oleObject" Target="embeddings/oleObject29.bin"/><Relationship Id="rId62" Type="http://schemas.openxmlformats.org/officeDocument/2006/relationships/image" Target="media/image19.wmf"/><Relationship Id="rId61" Type="http://schemas.openxmlformats.org/officeDocument/2006/relationships/oleObject" Target="embeddings/oleObject28.bin"/><Relationship Id="rId60" Type="http://schemas.openxmlformats.org/officeDocument/2006/relationships/image" Target="media/image18.wmf"/><Relationship Id="rId6" Type="http://schemas.openxmlformats.org/officeDocument/2006/relationships/footer" Target="footer1.xml"/><Relationship Id="rId59" Type="http://schemas.openxmlformats.org/officeDocument/2006/relationships/oleObject" Target="embeddings/oleObject27.bin"/><Relationship Id="rId58" Type="http://schemas.openxmlformats.org/officeDocument/2006/relationships/image" Target="media/image17.wmf"/><Relationship Id="rId57" Type="http://schemas.openxmlformats.org/officeDocument/2006/relationships/oleObject" Target="embeddings/oleObject26.bin"/><Relationship Id="rId56" Type="http://schemas.openxmlformats.org/officeDocument/2006/relationships/image" Target="media/image16.wmf"/><Relationship Id="rId55" Type="http://schemas.openxmlformats.org/officeDocument/2006/relationships/oleObject" Target="embeddings/oleObject25.bin"/><Relationship Id="rId54" Type="http://schemas.openxmlformats.org/officeDocument/2006/relationships/image" Target="media/image15.wmf"/><Relationship Id="rId53" Type="http://schemas.openxmlformats.org/officeDocument/2006/relationships/oleObject" Target="embeddings/oleObject24.bin"/><Relationship Id="rId52" Type="http://schemas.openxmlformats.org/officeDocument/2006/relationships/image" Target="media/image14.wmf"/><Relationship Id="rId51" Type="http://schemas.openxmlformats.org/officeDocument/2006/relationships/oleObject" Target="embeddings/oleObject23.bin"/><Relationship Id="rId50" Type="http://schemas.openxmlformats.org/officeDocument/2006/relationships/oleObject" Target="embeddings/oleObject22.bin"/><Relationship Id="rId5" Type="http://schemas.openxmlformats.org/officeDocument/2006/relationships/header" Target="header3.xml"/><Relationship Id="rId49" Type="http://schemas.openxmlformats.org/officeDocument/2006/relationships/image" Target="media/image13.wmf"/><Relationship Id="rId48" Type="http://schemas.openxmlformats.org/officeDocument/2006/relationships/oleObject" Target="embeddings/oleObject21.bin"/><Relationship Id="rId47" Type="http://schemas.openxmlformats.org/officeDocument/2006/relationships/image" Target="media/image12.wmf"/><Relationship Id="rId46" Type="http://schemas.openxmlformats.org/officeDocument/2006/relationships/oleObject" Target="embeddings/oleObject20.bin"/><Relationship Id="rId45" Type="http://schemas.openxmlformats.org/officeDocument/2006/relationships/oleObject" Target="embeddings/oleObject19.bin"/><Relationship Id="rId44" Type="http://schemas.openxmlformats.org/officeDocument/2006/relationships/oleObject" Target="embeddings/oleObject18.bin"/><Relationship Id="rId43" Type="http://schemas.openxmlformats.org/officeDocument/2006/relationships/oleObject" Target="embeddings/oleObject17.bin"/><Relationship Id="rId42" Type="http://schemas.openxmlformats.org/officeDocument/2006/relationships/oleObject" Target="embeddings/oleObject16.bin"/><Relationship Id="rId41" Type="http://schemas.openxmlformats.org/officeDocument/2006/relationships/oleObject" Target="embeddings/oleObject15.bin"/><Relationship Id="rId40" Type="http://schemas.openxmlformats.org/officeDocument/2006/relationships/oleObject" Target="embeddings/oleObject14.bin"/><Relationship Id="rId4" Type="http://schemas.openxmlformats.org/officeDocument/2006/relationships/header" Target="header2.xml"/><Relationship Id="rId39" Type="http://schemas.openxmlformats.org/officeDocument/2006/relationships/oleObject" Target="embeddings/oleObject13.bin"/><Relationship Id="rId38" Type="http://schemas.openxmlformats.org/officeDocument/2006/relationships/oleObject" Target="embeddings/oleObject12.bin"/><Relationship Id="rId37" Type="http://schemas.openxmlformats.org/officeDocument/2006/relationships/oleObject" Target="embeddings/oleObject11.bin"/><Relationship Id="rId36" Type="http://schemas.openxmlformats.org/officeDocument/2006/relationships/image" Target="media/image11.wmf"/><Relationship Id="rId35" Type="http://schemas.openxmlformats.org/officeDocument/2006/relationships/oleObject" Target="embeddings/oleObject10.bin"/><Relationship Id="rId34" Type="http://schemas.openxmlformats.org/officeDocument/2006/relationships/image" Target="media/image10.wmf"/><Relationship Id="rId33" Type="http://schemas.openxmlformats.org/officeDocument/2006/relationships/oleObject" Target="embeddings/oleObject9.bin"/><Relationship Id="rId32" Type="http://schemas.openxmlformats.org/officeDocument/2006/relationships/image" Target="media/image9.wmf"/><Relationship Id="rId31" Type="http://schemas.openxmlformats.org/officeDocument/2006/relationships/oleObject" Target="embeddings/oleObject8.bin"/><Relationship Id="rId30" Type="http://schemas.openxmlformats.org/officeDocument/2006/relationships/image" Target="media/image8.wmf"/><Relationship Id="rId3" Type="http://schemas.openxmlformats.org/officeDocument/2006/relationships/header" Target="header1.xml"/><Relationship Id="rId29" Type="http://schemas.openxmlformats.org/officeDocument/2006/relationships/oleObject" Target="embeddings/oleObject7.bin"/><Relationship Id="rId28" Type="http://schemas.openxmlformats.org/officeDocument/2006/relationships/image" Target="media/image7.wmf"/><Relationship Id="rId27" Type="http://schemas.openxmlformats.org/officeDocument/2006/relationships/oleObject" Target="embeddings/oleObject6.bin"/><Relationship Id="rId26" Type="http://schemas.openxmlformats.org/officeDocument/2006/relationships/image" Target="media/image6.wmf"/><Relationship Id="rId25" Type="http://schemas.openxmlformats.org/officeDocument/2006/relationships/oleObject" Target="embeddings/oleObject5.bin"/><Relationship Id="rId24" Type="http://schemas.openxmlformats.org/officeDocument/2006/relationships/image" Target="media/image5.wmf"/><Relationship Id="rId23" Type="http://schemas.openxmlformats.org/officeDocument/2006/relationships/oleObject" Target="embeddings/oleObject4.bin"/><Relationship Id="rId22" Type="http://schemas.openxmlformats.org/officeDocument/2006/relationships/image" Target="media/image4.wmf"/><Relationship Id="rId21" Type="http://schemas.openxmlformats.org/officeDocument/2006/relationships/oleObject" Target="embeddings/oleObject3.bin"/><Relationship Id="rId20" Type="http://schemas.openxmlformats.org/officeDocument/2006/relationships/image" Target="media/image3.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2.wmf"/><Relationship Id="rId17" Type="http://schemas.openxmlformats.org/officeDocument/2006/relationships/oleObject" Target="embeddings/oleObject1.bin"/><Relationship Id="rId163" Type="http://schemas.openxmlformats.org/officeDocument/2006/relationships/fontTable" Target="fontTable.xml"/><Relationship Id="rId162" Type="http://schemas.openxmlformats.org/officeDocument/2006/relationships/customXml" Target="../customXml/item2.xml"/><Relationship Id="rId161" Type="http://schemas.openxmlformats.org/officeDocument/2006/relationships/numbering" Target="numbering.xml"/><Relationship Id="rId160" Type="http://schemas.openxmlformats.org/officeDocument/2006/relationships/customXml" Target="../customXml/item1.xml"/><Relationship Id="rId16" Type="http://schemas.openxmlformats.org/officeDocument/2006/relationships/image" Target="media/image1.png"/><Relationship Id="rId159" Type="http://schemas.openxmlformats.org/officeDocument/2006/relationships/image" Target="media/image64.wmf"/><Relationship Id="rId158" Type="http://schemas.openxmlformats.org/officeDocument/2006/relationships/oleObject" Target="embeddings/oleObject80.bin"/><Relationship Id="rId157" Type="http://schemas.openxmlformats.org/officeDocument/2006/relationships/image" Target="media/image63.wmf"/><Relationship Id="rId156" Type="http://schemas.openxmlformats.org/officeDocument/2006/relationships/oleObject" Target="embeddings/oleObject79.bin"/><Relationship Id="rId155" Type="http://schemas.openxmlformats.org/officeDocument/2006/relationships/oleObject" Target="embeddings/oleObject78.bin"/><Relationship Id="rId154" Type="http://schemas.openxmlformats.org/officeDocument/2006/relationships/oleObject" Target="embeddings/oleObject77.bin"/><Relationship Id="rId153" Type="http://schemas.openxmlformats.org/officeDocument/2006/relationships/oleObject" Target="embeddings/oleObject76.bin"/><Relationship Id="rId152" Type="http://schemas.openxmlformats.org/officeDocument/2006/relationships/image" Target="media/image62.wmf"/><Relationship Id="rId151" Type="http://schemas.openxmlformats.org/officeDocument/2006/relationships/oleObject" Target="embeddings/oleObject75.bin"/><Relationship Id="rId150" Type="http://schemas.openxmlformats.org/officeDocument/2006/relationships/image" Target="media/image61.wmf"/><Relationship Id="rId15" Type="http://schemas.openxmlformats.org/officeDocument/2006/relationships/theme" Target="theme/theme1.xml"/><Relationship Id="rId149" Type="http://schemas.openxmlformats.org/officeDocument/2006/relationships/oleObject" Target="embeddings/oleObject74.bin"/><Relationship Id="rId148" Type="http://schemas.openxmlformats.org/officeDocument/2006/relationships/image" Target="media/image60.wmf"/><Relationship Id="rId147" Type="http://schemas.openxmlformats.org/officeDocument/2006/relationships/oleObject" Target="embeddings/oleObject73.bin"/><Relationship Id="rId146" Type="http://schemas.openxmlformats.org/officeDocument/2006/relationships/image" Target="media/image59.wmf"/><Relationship Id="rId145" Type="http://schemas.openxmlformats.org/officeDocument/2006/relationships/oleObject" Target="embeddings/oleObject72.bin"/><Relationship Id="rId144" Type="http://schemas.openxmlformats.org/officeDocument/2006/relationships/image" Target="media/image58.wmf"/><Relationship Id="rId143" Type="http://schemas.openxmlformats.org/officeDocument/2006/relationships/oleObject" Target="embeddings/oleObject71.bin"/><Relationship Id="rId142" Type="http://schemas.openxmlformats.org/officeDocument/2006/relationships/image" Target="media/image57.wmf"/><Relationship Id="rId141" Type="http://schemas.openxmlformats.org/officeDocument/2006/relationships/oleObject" Target="embeddings/oleObject70.bin"/><Relationship Id="rId140" Type="http://schemas.openxmlformats.org/officeDocument/2006/relationships/image" Target="media/image56.wmf"/><Relationship Id="rId14" Type="http://schemas.openxmlformats.org/officeDocument/2006/relationships/footer" Target="footer9.xml"/><Relationship Id="rId139" Type="http://schemas.openxmlformats.org/officeDocument/2006/relationships/oleObject" Target="embeddings/oleObject69.bin"/><Relationship Id="rId138" Type="http://schemas.openxmlformats.org/officeDocument/2006/relationships/image" Target="media/image55.wmf"/><Relationship Id="rId137" Type="http://schemas.openxmlformats.org/officeDocument/2006/relationships/oleObject" Target="embeddings/oleObject68.bin"/><Relationship Id="rId136" Type="http://schemas.openxmlformats.org/officeDocument/2006/relationships/image" Target="media/image54.wmf"/><Relationship Id="rId135" Type="http://schemas.openxmlformats.org/officeDocument/2006/relationships/oleObject" Target="embeddings/oleObject67.bin"/><Relationship Id="rId134" Type="http://schemas.openxmlformats.org/officeDocument/2006/relationships/image" Target="media/image53.wmf"/><Relationship Id="rId133" Type="http://schemas.openxmlformats.org/officeDocument/2006/relationships/oleObject" Target="embeddings/oleObject66.bin"/><Relationship Id="rId132" Type="http://schemas.openxmlformats.org/officeDocument/2006/relationships/image" Target="media/image52.wmf"/><Relationship Id="rId131" Type="http://schemas.openxmlformats.org/officeDocument/2006/relationships/oleObject" Target="embeddings/oleObject65.bin"/><Relationship Id="rId130" Type="http://schemas.openxmlformats.org/officeDocument/2006/relationships/image" Target="media/image51.wmf"/><Relationship Id="rId13" Type="http://schemas.openxmlformats.org/officeDocument/2006/relationships/footer" Target="footer8.xml"/><Relationship Id="rId129" Type="http://schemas.openxmlformats.org/officeDocument/2006/relationships/oleObject" Target="embeddings/oleObject64.bin"/><Relationship Id="rId128" Type="http://schemas.openxmlformats.org/officeDocument/2006/relationships/oleObject" Target="embeddings/oleObject63.bin"/><Relationship Id="rId127" Type="http://schemas.openxmlformats.org/officeDocument/2006/relationships/image" Target="media/image50.wmf"/><Relationship Id="rId126" Type="http://schemas.openxmlformats.org/officeDocument/2006/relationships/oleObject" Target="embeddings/oleObject62.bin"/><Relationship Id="rId125" Type="http://schemas.openxmlformats.org/officeDocument/2006/relationships/image" Target="media/image49.wmf"/><Relationship Id="rId124" Type="http://schemas.openxmlformats.org/officeDocument/2006/relationships/oleObject" Target="embeddings/oleObject61.bin"/><Relationship Id="rId123" Type="http://schemas.openxmlformats.org/officeDocument/2006/relationships/image" Target="media/image48.wmf"/><Relationship Id="rId122" Type="http://schemas.openxmlformats.org/officeDocument/2006/relationships/oleObject" Target="embeddings/oleObject60.bin"/><Relationship Id="rId121" Type="http://schemas.openxmlformats.org/officeDocument/2006/relationships/image" Target="media/image47.wmf"/><Relationship Id="rId120" Type="http://schemas.openxmlformats.org/officeDocument/2006/relationships/oleObject" Target="embeddings/oleObject59.bin"/><Relationship Id="rId12" Type="http://schemas.openxmlformats.org/officeDocument/2006/relationships/footer" Target="footer7.xml"/><Relationship Id="rId119" Type="http://schemas.openxmlformats.org/officeDocument/2006/relationships/image" Target="media/image46.wmf"/><Relationship Id="rId118" Type="http://schemas.openxmlformats.org/officeDocument/2006/relationships/oleObject" Target="embeddings/oleObject58.bin"/><Relationship Id="rId117" Type="http://schemas.openxmlformats.org/officeDocument/2006/relationships/image" Target="media/image45.wmf"/><Relationship Id="rId116" Type="http://schemas.openxmlformats.org/officeDocument/2006/relationships/oleObject" Target="embeddings/oleObject57.bin"/><Relationship Id="rId115" Type="http://schemas.openxmlformats.org/officeDocument/2006/relationships/image" Target="media/image44.wmf"/><Relationship Id="rId114" Type="http://schemas.openxmlformats.org/officeDocument/2006/relationships/oleObject" Target="embeddings/oleObject56.bin"/><Relationship Id="rId113" Type="http://schemas.openxmlformats.org/officeDocument/2006/relationships/image" Target="media/image43.wmf"/><Relationship Id="rId112" Type="http://schemas.openxmlformats.org/officeDocument/2006/relationships/oleObject" Target="embeddings/oleObject55.bin"/><Relationship Id="rId111" Type="http://schemas.openxmlformats.org/officeDocument/2006/relationships/image" Target="media/image42.wmf"/><Relationship Id="rId110" Type="http://schemas.openxmlformats.org/officeDocument/2006/relationships/oleObject" Target="embeddings/oleObject54.bin"/><Relationship Id="rId11" Type="http://schemas.openxmlformats.org/officeDocument/2006/relationships/footer" Target="footer6.xml"/><Relationship Id="rId109" Type="http://schemas.openxmlformats.org/officeDocument/2006/relationships/image" Target="media/image41.wmf"/><Relationship Id="rId108" Type="http://schemas.openxmlformats.org/officeDocument/2006/relationships/oleObject" Target="embeddings/oleObject53.bin"/><Relationship Id="rId107" Type="http://schemas.openxmlformats.org/officeDocument/2006/relationships/image" Target="media/image40.wmf"/><Relationship Id="rId106" Type="http://schemas.openxmlformats.org/officeDocument/2006/relationships/oleObject" Target="embeddings/oleObject52.bin"/><Relationship Id="rId105" Type="http://schemas.openxmlformats.org/officeDocument/2006/relationships/image" Target="media/image39.wmf"/><Relationship Id="rId104" Type="http://schemas.openxmlformats.org/officeDocument/2006/relationships/oleObject" Target="embeddings/oleObject51.bin"/><Relationship Id="rId103" Type="http://schemas.openxmlformats.org/officeDocument/2006/relationships/image" Target="media/image38.wmf"/><Relationship Id="rId102" Type="http://schemas.openxmlformats.org/officeDocument/2006/relationships/oleObject" Target="embeddings/oleObject50.bin"/><Relationship Id="rId101" Type="http://schemas.openxmlformats.org/officeDocument/2006/relationships/image" Target="media/image37.wmf"/><Relationship Id="rId100" Type="http://schemas.openxmlformats.org/officeDocument/2006/relationships/oleObject" Target="embeddings/oleObject49.bin"/><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51"/>
    <customShpInfo spid="_x0000_s2052"/>
    <customShpInfo spid="_x0000_s2050"/>
    <customShpInfo spid="_x0000_s2049"/>
    <customShpInfo spid="_x0000_s1161"/>
    <customShpInfo spid="_x0000_s1166"/>
    <customShpInfo spid="_x0000_s1247"/>
    <customShpInfo spid="_x0000_s1267"/>
    <customShpInfo spid="_x0000_s1268"/>
    <customShpInfo spid="_x0000_s1314"/>
    <customShpInfo spid="_x0000_s1315"/>
    <customShpInfo spid="_x0000_s1316"/>
    <customShpInfo spid="_x0000_s1317"/>
    <customShpInfo spid="_x0000_s1318"/>
    <customShpInfo spid="_x0000_s1319"/>
    <customShpInfo spid="_x0000_s1320"/>
    <customShpInfo spid="_x0000_s1321"/>
    <customShpInfo spid="_x0000_s1322"/>
    <customShpInfo spid="_x0000_s1323"/>
    <customShpInfo spid="_x0000_s1325"/>
    <customShpInfo spid="_x0000_s1326"/>
    <customShpInfo spid="_x0000_s1327"/>
    <customShpInfo spid="_x0000_s1328"/>
    <customShpInfo spid="_x0000_s1329"/>
    <customShpInfo spid="_x0000_s1331"/>
    <customShpInfo spid="_x0000_s1332"/>
    <customShpInfo spid="_x0000_s1333"/>
    <customShpInfo spid="_x0000_s1334"/>
    <customShpInfo spid="_x0000_s1335"/>
    <customShpInfo spid="_x0000_s1336"/>
    <customShpInfo spid="_x0000_s1337"/>
    <customShpInfo spid="_x0000_s1338"/>
    <customShpInfo spid="_x0000_s1340"/>
    <customShpInfo spid="_x0000_s1341"/>
    <customShpInfo spid="_x0000_s1342"/>
    <customShpInfo spid="_x0000_s1343"/>
    <customShpInfo spid="_x0000_s1344"/>
    <customShpInfo spid="_x0000_s1345"/>
    <customShpInfo spid="_x0000_s1346"/>
    <customShpInfo spid="_x0000_s1347"/>
    <customShpInfo spid="_x0000_s1349"/>
    <customShpInfo spid="_x0000_s1507"/>
    <customShpInfo spid="_x0000_s1508"/>
    <customShpInfo spid="_x0000_s1509"/>
    <customShpInfo spid="_x0000_s1510"/>
    <customShpInfo spid="_x0000_s1511"/>
    <customShpInfo spid="_x0000_s1512"/>
    <customShpInfo spid="_x0000_s1513"/>
    <customShpInfo spid="_x0000_s1514"/>
    <customShpInfo spid="_x0000_s1515"/>
    <customShpInfo spid="_x0000_s1516"/>
    <customShpInfo spid="_x0000_s1518"/>
    <customShpInfo spid="_x0000_s1519"/>
    <customShpInfo spid="_x0000_s1520"/>
    <customShpInfo spid="_x0000_s1521"/>
    <customShpInfo spid="_x0000_s1522"/>
    <customShpInfo spid="_x0000_s1523"/>
    <customShpInfo spid="_x0000_s1524"/>
    <customShpInfo spid="_x0000_s1525"/>
    <customShpInfo spid="_x0000_s1579"/>
    <customShpInfo spid="_x0000_s1580"/>
    <customShpInfo spid="_x0000_s1581"/>
    <customShpInfo spid="_x0000_s1663"/>
    <customShpInfo spid="_x0000_s1664"/>
    <customShpInfo spid="_x0000_s1665"/>
    <customShpInfo spid="_x0000_s1246"/>
    <customShpInfo spid="_x0000_s1393"/>
    <customShpInfo spid="_x0000_s1394"/>
    <customShpInfo spid="_x0000_s1397"/>
    <customShpInfo spid="_x0000_s1418"/>
    <customShpInfo spid="_x0000_s1426"/>
    <customShpInfo spid="_x0000_s1427"/>
    <customShpInfo spid="_x0000_s1429"/>
    <customShpInfo spid="_x0000_s1433"/>
    <customShpInfo spid="_x0000_s1434"/>
    <customShpInfo spid="_x0000_s1438"/>
    <customShpInfo spid="_x0000_s1435"/>
    <customShpInfo spid="_x0000_s1436"/>
    <customShpInfo spid="_x0000_s1437"/>
    <customShpInfo spid="_x0000_s1439"/>
    <customShpInfo spid="_x0000_s1440"/>
    <customShpInfo spid="_x0000_s1441"/>
    <customShpInfo spid="_x0000_s1442"/>
    <customShpInfo spid="_x0000_s1444"/>
    <customShpInfo spid="_x0000_s1445"/>
    <customShpInfo spid="_x0000_s1446"/>
    <customShpInfo spid="_x0000_s1447"/>
    <customShpInfo spid="_x0000_s1443"/>
    <customShpInfo spid="_x0000_s1453"/>
    <customShpInfo spid="_x0000_s1455"/>
    <customShpInfo spid="_x0000_s1454"/>
    <customShpInfo spid="_x0000_s1392"/>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4EE423-300B-4CB9-BB50-45EDB5974AED}">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19</Pages>
  <Words>6112</Words>
  <Characters>7033</Characters>
  <Lines>86</Lines>
  <Paragraphs>24</Paragraphs>
  <TotalTime>2637</TotalTime>
  <ScaleCrop>false</ScaleCrop>
  <LinksUpToDate>false</LinksUpToDate>
  <CharactersWithSpaces>7767</CharactersWithSpaces>
  <Application>WPS Office_12.1.0.17145_F1E327BC-269C-435d-A152-05C5408002CA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2021-08-10T02:31:00Z</dcterms:created>
  <dc:creator>Lenovo User</dc:creator>
  <cp:lastModifiedBy>Bruis Kim</cp:lastModifiedBy>
  <cp:lastPrinted>2020-03-27T03:01:00Z</cp:lastPrinted>
  <dcterms:modified xsi:type="dcterms:W3CDTF">2024-10-22T08:54:40Z</dcterms:modified>
  <dc:title>JJF</dc:title>
  <cp:revision>513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2052-12.1.0.17145</vt:lpwstr>
  </property>
  <property fmtid="{D5CDD505-2E9C-101B-9397-08002B2CF9AE}" pid="3" name="MTEquationNumber2">
    <vt:lpwstr>(#S1.#E1)</vt:lpwstr>
  </property>
  <property fmtid="{D5CDD505-2E9C-101B-9397-08002B2CF9AE}" pid="4" name="MTEquationSection">
    <vt:lpwstr>1</vt:lpwstr>
  </property>
  <property fmtid="{D5CDD505-2E9C-101B-9397-08002B2CF9AE}" pid="5" name="MTWinEqns">
    <vt:bool>true</vt:bool>
  </property>
  <property fmtid="{D5CDD505-2E9C-101B-9397-08002B2CF9AE}" pid="6" name="ICV">
    <vt:lpwstr>5E609E3FB88C4C1BA5E74AAB6E1214F1_12</vt:lpwstr>
  </property>
</Properties>
</file>